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8B23E" w14:textId="7BD1E812" w:rsidR="008F79EF" w:rsidRDefault="003E4C1A" w:rsidP="00307789">
      <w:pPr>
        <w:spacing w:before="90"/>
        <w:ind w:left="2124" w:firstLine="708"/>
        <w:rPr>
          <w:rFonts w:ascii="Times New Roman" w:hAnsi="Times New Roman"/>
          <w:b/>
          <w:szCs w:val="24"/>
          <w:u w:val="single"/>
        </w:rPr>
      </w:pPr>
      <w:r w:rsidRPr="003E4C1A">
        <w:rPr>
          <w:rFonts w:ascii="Times New Roman" w:hAnsi="Times New Roman"/>
          <w:b/>
          <w:szCs w:val="24"/>
        </w:rPr>
        <w:t xml:space="preserve"> </w:t>
      </w:r>
      <w:r w:rsidR="00713D1D">
        <w:rPr>
          <w:rFonts w:ascii="Times New Roman" w:hAnsi="Times New Roman"/>
          <w:b/>
          <w:szCs w:val="24"/>
          <w:u w:val="single"/>
        </w:rPr>
        <w:t xml:space="preserve">RAZÕES DA </w:t>
      </w:r>
      <w:r w:rsidR="00286FC8">
        <w:rPr>
          <w:rFonts w:ascii="Times New Roman" w:hAnsi="Times New Roman"/>
          <w:b/>
          <w:szCs w:val="24"/>
          <w:u w:val="single"/>
        </w:rPr>
        <w:t>CONTRATAÇÃO</w:t>
      </w:r>
    </w:p>
    <w:p w14:paraId="2C8ACA51" w14:textId="77777777" w:rsidR="00EA3BD7" w:rsidRDefault="00EA3BD7" w:rsidP="00DD689F">
      <w:pPr>
        <w:spacing w:before="90"/>
        <w:ind w:left="720"/>
        <w:jc w:val="center"/>
        <w:rPr>
          <w:rFonts w:ascii="Times New Roman" w:hAnsi="Times New Roman"/>
          <w:b/>
          <w:szCs w:val="24"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EA3BD7" w:rsidRPr="00D56254" w14:paraId="4EB3E6CC" w14:textId="77777777" w:rsidTr="00E61CFC">
        <w:tc>
          <w:tcPr>
            <w:tcW w:w="8505" w:type="dxa"/>
          </w:tcPr>
          <w:p w14:paraId="63805E70" w14:textId="77777777" w:rsidR="00EA3BD7" w:rsidRPr="00D56254" w:rsidRDefault="00EA3BD7" w:rsidP="00D33945">
            <w:pPr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</w:t>
            </w:r>
            <w:r w:rsidRPr="00D56254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SECRETARIA REQUERENTE DO OBJETO</w:t>
            </w:r>
          </w:p>
        </w:tc>
      </w:tr>
    </w:tbl>
    <w:p w14:paraId="66AA0077" w14:textId="77777777" w:rsidR="00EA3BD7" w:rsidRDefault="00EA3BD7" w:rsidP="00EA3BD7">
      <w:pPr>
        <w:pBdr>
          <w:top w:val="nil"/>
          <w:left w:val="nil"/>
          <w:bottom w:val="nil"/>
          <w:right w:val="nil"/>
          <w:between w:val="nil"/>
        </w:pBdr>
        <w:spacing w:before="138"/>
        <w:ind w:right="-568"/>
        <w:jc w:val="both"/>
        <w:rPr>
          <w:color w:val="666666"/>
          <w:szCs w:val="24"/>
        </w:rPr>
      </w:pPr>
    </w:p>
    <w:p w14:paraId="125BBB80" w14:textId="294C9632" w:rsidR="00D96C47" w:rsidRDefault="00D96C47" w:rsidP="00D96C47">
      <w:pPr>
        <w:spacing w:line="360" w:lineRule="auto"/>
        <w:rPr>
          <w:rFonts w:ascii="Times New Roman" w:hAnsi="Times New Roman"/>
        </w:rPr>
      </w:pPr>
      <w:r w:rsidRPr="00E759C0">
        <w:rPr>
          <w:rFonts w:ascii="Times New Roman" w:hAnsi="Times New Roman"/>
          <w:b/>
          <w:bCs/>
        </w:rPr>
        <w:t>Secretaria:</w:t>
      </w:r>
      <w:r>
        <w:rPr>
          <w:rFonts w:ascii="Times New Roman" w:hAnsi="Times New Roman"/>
        </w:rPr>
        <w:t xml:space="preserve"> </w:t>
      </w:r>
      <w:r w:rsidRPr="006274D1">
        <w:rPr>
          <w:rFonts w:ascii="Times New Roman" w:hAnsi="Times New Roman"/>
          <w:highlight w:val="yellow"/>
        </w:rPr>
        <w:t>XXXX</w:t>
      </w:r>
      <w:r>
        <w:rPr>
          <w:rFonts w:ascii="Times New Roman" w:hAnsi="Times New Roman"/>
        </w:rPr>
        <w:t xml:space="preserve">. </w:t>
      </w:r>
    </w:p>
    <w:p w14:paraId="6434D6D1" w14:textId="22724B14" w:rsidR="00D96C47" w:rsidRPr="005D0287" w:rsidRDefault="00D96C47" w:rsidP="00D96C47">
      <w:pPr>
        <w:spacing w:line="360" w:lineRule="auto"/>
        <w:rPr>
          <w:rFonts w:ascii="Times New Roman" w:hAnsi="Times New Roman"/>
        </w:rPr>
      </w:pPr>
      <w:r w:rsidRPr="00E759C0">
        <w:rPr>
          <w:rFonts w:ascii="Times New Roman" w:hAnsi="Times New Roman"/>
          <w:b/>
          <w:bCs/>
        </w:rPr>
        <w:t>Setor:</w:t>
      </w:r>
      <w:r>
        <w:rPr>
          <w:rFonts w:ascii="Times New Roman" w:hAnsi="Times New Roman"/>
        </w:rPr>
        <w:t xml:space="preserve"> </w:t>
      </w:r>
      <w:r w:rsidRPr="006274D1">
        <w:rPr>
          <w:rFonts w:ascii="Times New Roman" w:hAnsi="Times New Roman"/>
          <w:highlight w:val="yellow"/>
        </w:rPr>
        <w:t>XXXX</w:t>
      </w:r>
      <w:r>
        <w:rPr>
          <w:rFonts w:ascii="Times New Roman" w:hAnsi="Times New Roman"/>
        </w:rPr>
        <w:t xml:space="preserve"> </w:t>
      </w:r>
    </w:p>
    <w:p w14:paraId="555741CF" w14:textId="77777777" w:rsidR="00DD689F" w:rsidRDefault="00DD689F" w:rsidP="00DD689F">
      <w:pPr>
        <w:ind w:left="-142" w:right="-568"/>
        <w:rPr>
          <w:rFonts w:ascii="Times New Roman" w:hAnsi="Times New Roman"/>
          <w:szCs w:val="24"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245F7D" w:rsidRPr="00D56254" w14:paraId="69B9B03E" w14:textId="77777777" w:rsidTr="00C65639">
        <w:tc>
          <w:tcPr>
            <w:tcW w:w="8505" w:type="dxa"/>
          </w:tcPr>
          <w:p w14:paraId="0F84839C" w14:textId="4ED4F429" w:rsidR="00245F7D" w:rsidRPr="00D56254" w:rsidRDefault="007A496C" w:rsidP="0073323A">
            <w:pPr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2</w:t>
            </w:r>
            <w:r w:rsidR="00245F7D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. DESCRIÇÃO </w:t>
            </w:r>
            <w:r w:rsidR="00513B7C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DO OBJETO/SERVIÇO </w:t>
            </w:r>
          </w:p>
        </w:tc>
      </w:tr>
    </w:tbl>
    <w:p w14:paraId="13AB19AF" w14:textId="77777777" w:rsidR="00C14A6A" w:rsidRDefault="00C14A6A" w:rsidP="00C14A6A">
      <w:pPr>
        <w:jc w:val="both"/>
        <w:rPr>
          <w:rFonts w:ascii="Times New Roman" w:hAnsi="Times New Roman"/>
          <w:iCs/>
          <w:color w:val="000000"/>
          <w:szCs w:val="24"/>
          <w:shd w:val="clear" w:color="auto" w:fill="FFFFFF"/>
        </w:rPr>
      </w:pPr>
    </w:p>
    <w:p w14:paraId="26051C47" w14:textId="77777777" w:rsidR="0019006C" w:rsidRPr="00404C1D" w:rsidRDefault="00502A08" w:rsidP="00264A44">
      <w:pPr>
        <w:spacing w:line="360" w:lineRule="auto"/>
        <w:jc w:val="both"/>
        <w:rPr>
          <w:rFonts w:ascii="Times New Roman" w:hAnsi="Times New Roman"/>
          <w:szCs w:val="24"/>
          <w:highlight w:val="yellow"/>
        </w:rPr>
      </w:pPr>
      <w:r w:rsidRPr="00404C1D">
        <w:rPr>
          <w:rFonts w:ascii="Times New Roman" w:hAnsi="Times New Roman"/>
          <w:szCs w:val="24"/>
          <w:highlight w:val="yellow"/>
        </w:rPr>
        <w:t>Aquisição de inscrições para participar d</w:t>
      </w:r>
      <w:r w:rsidR="00C14A6A" w:rsidRPr="00404C1D">
        <w:rPr>
          <w:rFonts w:ascii="Times New Roman" w:hAnsi="Times New Roman"/>
          <w:szCs w:val="24"/>
          <w:highlight w:val="yellow"/>
        </w:rPr>
        <w:t>o evento Pregoeiros Summit, que ocorrerá na cidade de Florianópolis/SC, nos dias 27 a 29 de fevereiro de 2024. O objetivo do evento é abordar demandas dos setores de licitações dos municípios, trazendo os temas da Nova Lei de Licitações, problemas reais e os desafios do processo de implementação e uso da Lei 14.133/2021 de forma a contribuir na implementação da nova lei na Prefeitura de Palhoça.</w:t>
      </w:r>
    </w:p>
    <w:p w14:paraId="2D1A9122" w14:textId="77777777" w:rsidR="00C14A6A" w:rsidRPr="00404C1D" w:rsidRDefault="00C14A6A" w:rsidP="00264A44">
      <w:pPr>
        <w:spacing w:line="360" w:lineRule="auto"/>
        <w:jc w:val="both"/>
        <w:rPr>
          <w:rFonts w:ascii="Times New Roman" w:hAnsi="Times New Roman"/>
          <w:szCs w:val="24"/>
          <w:highlight w:val="yellow"/>
        </w:rPr>
      </w:pPr>
    </w:p>
    <w:p w14:paraId="6F3E87CF" w14:textId="77777777" w:rsidR="00C14A6A" w:rsidRPr="00404C1D" w:rsidRDefault="00C14A6A" w:rsidP="00264A44">
      <w:pPr>
        <w:spacing w:line="360" w:lineRule="auto"/>
        <w:jc w:val="both"/>
        <w:rPr>
          <w:rFonts w:ascii="Times New Roman" w:hAnsi="Times New Roman"/>
          <w:szCs w:val="24"/>
        </w:rPr>
      </w:pPr>
      <w:r w:rsidRPr="00404C1D">
        <w:rPr>
          <w:rFonts w:ascii="Times New Roman" w:hAnsi="Times New Roman"/>
          <w:szCs w:val="24"/>
          <w:highlight w:val="yellow"/>
        </w:rPr>
        <w:t>Participantes: Servidores da Secretaria Municipal de Administração, Secretária Municipal de Saúde e IPPA.</w:t>
      </w:r>
    </w:p>
    <w:p w14:paraId="4CED14D2" w14:textId="77777777" w:rsidR="00C14A6A" w:rsidRPr="00C14A6A" w:rsidRDefault="00C14A6A" w:rsidP="00C14A6A">
      <w:pPr>
        <w:jc w:val="both"/>
        <w:rPr>
          <w:rFonts w:ascii="Times New Roman" w:hAnsi="Times New Roman"/>
          <w:iCs/>
          <w:color w:val="000000"/>
          <w:szCs w:val="24"/>
          <w:shd w:val="clear" w:color="auto" w:fill="FFFFFF"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DB67B4" w:rsidRPr="00D56254" w14:paraId="6B2BA008" w14:textId="77777777" w:rsidTr="00BF2698">
        <w:tc>
          <w:tcPr>
            <w:tcW w:w="8505" w:type="dxa"/>
          </w:tcPr>
          <w:p w14:paraId="3E44A99C" w14:textId="6E317FE9" w:rsidR="00DB67B4" w:rsidRPr="00D56254" w:rsidRDefault="007A496C" w:rsidP="00264A44">
            <w:pPr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3</w:t>
            </w:r>
            <w:r w:rsidR="00DB67B4" w:rsidRPr="00D56254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. </w:t>
            </w:r>
            <w:r w:rsidR="001B036B">
              <w:rPr>
                <w:rFonts w:ascii="Times New Roman" w:hAnsi="Times New Roman"/>
                <w:b/>
                <w:color w:val="000000" w:themeColor="text1"/>
                <w:szCs w:val="24"/>
              </w:rPr>
              <w:t>DAS QUANTIDADE</w:t>
            </w:r>
            <w:r w:rsidR="00264A44">
              <w:rPr>
                <w:rFonts w:ascii="Times New Roman" w:hAnsi="Times New Roman"/>
                <w:b/>
                <w:color w:val="000000" w:themeColor="text1"/>
                <w:szCs w:val="24"/>
              </w:rPr>
              <w:t>S</w:t>
            </w:r>
            <w:r w:rsidR="001B036B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E VALOR</w:t>
            </w:r>
          </w:p>
        </w:tc>
      </w:tr>
    </w:tbl>
    <w:p w14:paraId="03A7555C" w14:textId="77777777" w:rsidR="0073323A" w:rsidRDefault="0073323A" w:rsidP="0073323A">
      <w:pPr>
        <w:rPr>
          <w:rFonts w:ascii="Times New Roman" w:hAnsi="Times New Roman"/>
          <w:b/>
          <w:color w:val="000000" w:themeColor="text1"/>
          <w:szCs w:val="24"/>
        </w:rPr>
      </w:pPr>
    </w:p>
    <w:tbl>
      <w:tblPr>
        <w:tblW w:w="8615" w:type="dxa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960"/>
        <w:gridCol w:w="1134"/>
        <w:gridCol w:w="2584"/>
        <w:gridCol w:w="1559"/>
        <w:gridCol w:w="1527"/>
      </w:tblGrid>
      <w:tr w:rsidR="00EA3BD7" w:rsidRPr="009E05F0" w14:paraId="1A3AA68E" w14:textId="77777777" w:rsidTr="00C03B6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2670A" w14:textId="77777777" w:rsidR="0073323A" w:rsidRPr="009E05F0" w:rsidRDefault="0073323A" w:rsidP="00D33945">
            <w:pPr>
              <w:spacing w:before="138"/>
              <w:jc w:val="center"/>
              <w:rPr>
                <w:rFonts w:ascii="Times New Roman" w:hAnsi="Times New Roman"/>
                <w:b/>
                <w:szCs w:val="24"/>
              </w:rPr>
            </w:pPr>
            <w:r w:rsidRPr="009E05F0">
              <w:rPr>
                <w:rFonts w:ascii="Times New Roman" w:hAnsi="Times New Roman"/>
                <w:b/>
                <w:szCs w:val="24"/>
              </w:rPr>
              <w:t>Itens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7C273" w14:textId="77777777" w:rsidR="0073323A" w:rsidRPr="009E05F0" w:rsidRDefault="0073323A" w:rsidP="00D33945">
            <w:pPr>
              <w:spacing w:before="138"/>
              <w:jc w:val="center"/>
              <w:rPr>
                <w:rFonts w:ascii="Times New Roman" w:hAnsi="Times New Roman"/>
                <w:b/>
                <w:szCs w:val="24"/>
              </w:rPr>
            </w:pPr>
            <w:r w:rsidRPr="009E05F0">
              <w:rPr>
                <w:rFonts w:ascii="Times New Roman" w:hAnsi="Times New Roman"/>
                <w:b/>
                <w:szCs w:val="24"/>
              </w:rPr>
              <w:t>Quant.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B8B1F" w14:textId="77777777" w:rsidR="0073323A" w:rsidRPr="009E05F0" w:rsidRDefault="0073323A" w:rsidP="00D33945">
            <w:pPr>
              <w:spacing w:before="138"/>
              <w:jc w:val="center"/>
              <w:rPr>
                <w:rFonts w:ascii="Times New Roman" w:hAnsi="Times New Roman"/>
                <w:b/>
                <w:szCs w:val="24"/>
              </w:rPr>
            </w:pPr>
            <w:r w:rsidRPr="009E05F0">
              <w:rPr>
                <w:rFonts w:ascii="Times New Roman" w:hAnsi="Times New Roman"/>
                <w:b/>
                <w:szCs w:val="24"/>
              </w:rPr>
              <w:t>Unid. 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4F9D4" w14:textId="77777777" w:rsidR="0073323A" w:rsidRPr="009E05F0" w:rsidRDefault="0073323A" w:rsidP="00D33945">
            <w:pPr>
              <w:spacing w:before="138"/>
              <w:jc w:val="center"/>
              <w:rPr>
                <w:rFonts w:ascii="Times New Roman" w:hAnsi="Times New Roman"/>
                <w:b/>
                <w:szCs w:val="24"/>
              </w:rPr>
            </w:pPr>
            <w:r w:rsidRPr="009E05F0">
              <w:rPr>
                <w:rFonts w:ascii="Times New Roman" w:hAnsi="Times New Roman"/>
                <w:b/>
                <w:szCs w:val="24"/>
              </w:rPr>
              <w:t>Especificação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1247D" w14:textId="77777777" w:rsidR="008109FB" w:rsidRPr="009E05F0" w:rsidRDefault="0093637E" w:rsidP="00C14A6A">
            <w:pPr>
              <w:spacing w:before="13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Valor</w:t>
            </w:r>
            <w:r w:rsidR="0073323A" w:rsidRPr="009E05F0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C14A6A">
              <w:rPr>
                <w:rFonts w:ascii="Times New Roman" w:hAnsi="Times New Roman"/>
                <w:b/>
                <w:szCs w:val="24"/>
              </w:rPr>
              <w:t>Unit.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1AD86" w14:textId="77777777" w:rsidR="0073323A" w:rsidRPr="009E05F0" w:rsidRDefault="0093637E" w:rsidP="00D33945">
            <w:pPr>
              <w:spacing w:before="13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Valor</w:t>
            </w:r>
            <w:r w:rsidR="0073323A" w:rsidRPr="009E05F0">
              <w:rPr>
                <w:rFonts w:ascii="Times New Roman" w:hAnsi="Times New Roman"/>
                <w:b/>
                <w:szCs w:val="24"/>
              </w:rPr>
              <w:t xml:space="preserve"> Total</w:t>
            </w:r>
          </w:p>
        </w:tc>
      </w:tr>
      <w:tr w:rsidR="00EA3BD7" w:rsidRPr="009E05F0" w14:paraId="30E91FE5" w14:textId="77777777" w:rsidTr="00C03B63">
        <w:trPr>
          <w:trHeight w:val="254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443E4" w14:textId="77777777" w:rsidR="0073323A" w:rsidRPr="00502A08" w:rsidRDefault="0073323A" w:rsidP="00D33945">
            <w:pPr>
              <w:spacing w:before="138"/>
              <w:jc w:val="center"/>
              <w:rPr>
                <w:rFonts w:ascii="Times New Roman" w:hAnsi="Times New Roman"/>
                <w:color w:val="808080" w:themeColor="background1" w:themeShade="80"/>
                <w:szCs w:val="24"/>
              </w:rPr>
            </w:pPr>
            <w:r w:rsidRPr="00502A08">
              <w:rPr>
                <w:rFonts w:ascii="Times New Roman" w:hAnsi="Times New Roman"/>
                <w:color w:val="808080" w:themeColor="background1" w:themeShade="80"/>
                <w:szCs w:val="24"/>
              </w:rPr>
              <w:t>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D6568" w14:textId="77777777" w:rsidR="0073323A" w:rsidRPr="00404C1D" w:rsidRDefault="00C22014" w:rsidP="00D33945">
            <w:pPr>
              <w:spacing w:before="138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404C1D">
              <w:rPr>
                <w:rFonts w:ascii="Times New Roman" w:hAnsi="Times New Roman"/>
                <w:szCs w:val="24"/>
                <w:highlight w:val="yellow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82FFB" w14:textId="37256628" w:rsidR="0073323A" w:rsidRPr="00404C1D" w:rsidRDefault="00C03B63" w:rsidP="001E459E">
            <w:pPr>
              <w:spacing w:before="138"/>
              <w:ind w:left="-100" w:right="183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  <w:highlight w:val="yellow"/>
              </w:rPr>
              <w:t xml:space="preserve">    </w:t>
            </w:r>
            <w:r w:rsidR="001E459E" w:rsidRPr="00404C1D">
              <w:rPr>
                <w:rFonts w:ascii="Times New Roman" w:hAnsi="Times New Roman"/>
                <w:szCs w:val="24"/>
                <w:highlight w:val="yellow"/>
              </w:rPr>
              <w:t>Unid.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58AEB" w14:textId="77777777" w:rsidR="0073323A" w:rsidRPr="00404C1D" w:rsidRDefault="00C22014" w:rsidP="00307789">
            <w:pPr>
              <w:spacing w:before="138"/>
              <w:ind w:left="-100" w:right="183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404C1D">
              <w:rPr>
                <w:rFonts w:ascii="Times New Roman" w:hAnsi="Times New Roman"/>
                <w:szCs w:val="24"/>
                <w:highlight w:val="yellow"/>
              </w:rPr>
              <w:t xml:space="preserve">Inscrição no evento "Curso PREGOEIRO SUMMIT" sobre a Nova Lei de Licitações e Contratos", promovido pela </w:t>
            </w:r>
            <w:r w:rsidR="007260D1" w:rsidRPr="00404C1D">
              <w:rPr>
                <w:rFonts w:ascii="Times New Roman" w:hAnsi="Times New Roman"/>
                <w:szCs w:val="24"/>
                <w:highlight w:val="yellow"/>
              </w:rPr>
              <w:t>empresa XXXX</w:t>
            </w:r>
            <w:r w:rsidRPr="00404C1D">
              <w:rPr>
                <w:rFonts w:ascii="Times New Roman" w:hAnsi="Times New Roman"/>
                <w:szCs w:val="24"/>
                <w:highlight w:val="yellow"/>
              </w:rPr>
              <w:t>, para capacitação dos servidores que atuam diretamente nas compras públicas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F584D" w14:textId="77777777" w:rsidR="0073323A" w:rsidRPr="00404C1D" w:rsidRDefault="00502A08" w:rsidP="00502A08">
            <w:pPr>
              <w:spacing w:before="138"/>
              <w:ind w:left="-100" w:right="183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404C1D">
              <w:rPr>
                <w:rFonts w:ascii="Times New Roman" w:hAnsi="Times New Roman"/>
                <w:szCs w:val="24"/>
                <w:highlight w:val="yellow"/>
              </w:rPr>
              <w:t xml:space="preserve">R$ </w:t>
            </w:r>
            <w:r w:rsidR="001B036B" w:rsidRPr="00404C1D">
              <w:rPr>
                <w:rFonts w:ascii="Times New Roman" w:hAnsi="Times New Roman"/>
                <w:szCs w:val="24"/>
                <w:highlight w:val="yellow"/>
              </w:rPr>
              <w:t>1.790,00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B506D" w14:textId="77777777" w:rsidR="0073323A" w:rsidRPr="00404C1D" w:rsidRDefault="00502A08" w:rsidP="00502A08">
            <w:pPr>
              <w:spacing w:before="138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404C1D">
              <w:rPr>
                <w:rFonts w:ascii="Times New Roman" w:hAnsi="Times New Roman"/>
                <w:szCs w:val="24"/>
                <w:highlight w:val="yellow"/>
              </w:rPr>
              <w:t>R$</w:t>
            </w:r>
            <w:r w:rsidR="00C22014" w:rsidRPr="00404C1D">
              <w:rPr>
                <w:rFonts w:ascii="Times New Roman" w:hAnsi="Times New Roman"/>
                <w:szCs w:val="24"/>
                <w:highlight w:val="yellow"/>
              </w:rPr>
              <w:t>44.750,00</w:t>
            </w:r>
          </w:p>
        </w:tc>
      </w:tr>
    </w:tbl>
    <w:p w14:paraId="7A7953CD" w14:textId="77777777" w:rsidR="00E00243" w:rsidRDefault="00E00243" w:rsidP="001463A8">
      <w:pPr>
        <w:rPr>
          <w:rFonts w:ascii="Times New Roman" w:hAnsi="Times New Roman"/>
          <w:color w:val="666666"/>
          <w:szCs w:val="24"/>
        </w:rPr>
      </w:pPr>
    </w:p>
    <w:p w14:paraId="72335E8B" w14:textId="77777777" w:rsidR="00C03B63" w:rsidRDefault="00C03B63" w:rsidP="001463A8">
      <w:pPr>
        <w:rPr>
          <w:rFonts w:ascii="Times New Roman" w:hAnsi="Times New Roman"/>
          <w:color w:val="666666"/>
          <w:szCs w:val="24"/>
        </w:rPr>
      </w:pPr>
    </w:p>
    <w:p w14:paraId="302CE4F8" w14:textId="77777777" w:rsidR="00C03B63" w:rsidRDefault="00C03B63" w:rsidP="001463A8">
      <w:pPr>
        <w:rPr>
          <w:rFonts w:ascii="Times New Roman" w:hAnsi="Times New Roman"/>
          <w:color w:val="666666"/>
          <w:szCs w:val="24"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264A44" w:rsidRPr="00D56254" w14:paraId="211B136D" w14:textId="77777777" w:rsidTr="00365BE7">
        <w:tc>
          <w:tcPr>
            <w:tcW w:w="8505" w:type="dxa"/>
          </w:tcPr>
          <w:p w14:paraId="1B90E7D8" w14:textId="68FC8F0F" w:rsidR="00264A44" w:rsidRPr="00D56254" w:rsidRDefault="007A496C" w:rsidP="00264A44">
            <w:pPr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4</w:t>
            </w:r>
            <w:r w:rsidR="00264A44" w:rsidRPr="00D56254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. </w:t>
            </w:r>
            <w:r w:rsidR="00264A44">
              <w:rPr>
                <w:rFonts w:ascii="Times New Roman" w:hAnsi="Times New Roman"/>
                <w:b/>
                <w:color w:val="000000" w:themeColor="text1"/>
                <w:szCs w:val="24"/>
              </w:rPr>
              <w:t>DA JUSTIFICATIVA DO ORÇAMENTO DO OBJETO/SERVIÇO</w:t>
            </w:r>
          </w:p>
        </w:tc>
      </w:tr>
    </w:tbl>
    <w:p w14:paraId="26C4FACA" w14:textId="77777777" w:rsidR="0073323A" w:rsidRDefault="0073323A" w:rsidP="00DB67B4">
      <w:pPr>
        <w:rPr>
          <w:rFonts w:ascii="Times New Roman" w:hAnsi="Times New Roman"/>
          <w:color w:val="666666"/>
          <w:szCs w:val="24"/>
        </w:rPr>
      </w:pPr>
    </w:p>
    <w:p w14:paraId="64EA154C" w14:textId="77777777" w:rsidR="004F3DFB" w:rsidRDefault="004F3DFB" w:rsidP="004F3DFB">
      <w:pPr>
        <w:spacing w:before="240" w:after="24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Considerando o disposto no art. 23 da Lei 14.133/2021 que trata do valor previamente estimado da contratação, o qual deverá ser compatível com os valores praticados pelo mercado, considerados os preços constantes de bancos de dados públicos e as quantidades a serem contratadas, observadas a potencial economia de escala e as peculiaridades do local de execução do objeto.</w:t>
      </w:r>
    </w:p>
    <w:p w14:paraId="033FE113" w14:textId="77777777" w:rsidR="004F3DFB" w:rsidRDefault="004F3DFB" w:rsidP="004F3DFB">
      <w:pPr>
        <w:spacing w:before="240" w:after="24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Considerando que para aquisição de bens e contratação de serviços em geral, o valor estimado será definido com base no melhor preço aferido através de pesquisa de mercado, podendo ser adotadas como principais fontes de pesquisa de preços os seguintes parâmetros:  </w:t>
      </w:r>
    </w:p>
    <w:p w14:paraId="44AA4EEC" w14:textId="77777777" w:rsidR="004F3DFB" w:rsidRDefault="004F3DFB" w:rsidP="004F3DFB">
      <w:pPr>
        <w:spacing w:before="240" w:after="240"/>
        <w:ind w:left="3540" w:right="-43"/>
        <w:jc w:val="both"/>
        <w:rPr>
          <w:rFonts w:ascii="Times New Roman" w:hAnsi="Times New Roman"/>
          <w:sz w:val="20"/>
        </w:rPr>
      </w:pPr>
      <w:bookmarkStart w:id="0" w:name="art23§1i"/>
      <w:bookmarkEnd w:id="0"/>
      <w:r>
        <w:rPr>
          <w:rFonts w:ascii="Times New Roman" w:hAnsi="Times New Roman"/>
          <w:sz w:val="20"/>
        </w:rPr>
        <w:t xml:space="preserve">I - </w:t>
      </w:r>
      <w:proofErr w:type="gramStart"/>
      <w:r>
        <w:rPr>
          <w:rFonts w:ascii="Times New Roman" w:hAnsi="Times New Roman"/>
          <w:sz w:val="20"/>
        </w:rPr>
        <w:t>composição</w:t>
      </w:r>
      <w:proofErr w:type="gramEnd"/>
      <w:r>
        <w:rPr>
          <w:rFonts w:ascii="Times New Roman" w:hAnsi="Times New Roman"/>
          <w:sz w:val="20"/>
        </w:rPr>
        <w:t xml:space="preserve"> de custos unitários menores ou iguais à mediana do item correspondente no painel para consulta de preços ou no banco de preços em saúde disponíveis no Portal Nacional de Contratações Públicas (PNCP);</w:t>
      </w:r>
    </w:p>
    <w:p w14:paraId="54A29657" w14:textId="77777777" w:rsidR="004F3DFB" w:rsidRDefault="004F3DFB" w:rsidP="004F3DFB">
      <w:pPr>
        <w:spacing w:before="240" w:after="240"/>
        <w:ind w:left="3540" w:right="-43"/>
        <w:jc w:val="both"/>
        <w:rPr>
          <w:rFonts w:ascii="Times New Roman" w:hAnsi="Times New Roman"/>
          <w:sz w:val="20"/>
        </w:rPr>
      </w:pPr>
      <w:bookmarkStart w:id="1" w:name="art23§1ii"/>
      <w:bookmarkEnd w:id="1"/>
      <w:r>
        <w:rPr>
          <w:rFonts w:ascii="Times New Roman" w:hAnsi="Times New Roman"/>
          <w:sz w:val="20"/>
        </w:rPr>
        <w:t xml:space="preserve">II - </w:t>
      </w:r>
      <w:proofErr w:type="gramStart"/>
      <w:r>
        <w:rPr>
          <w:rFonts w:ascii="Times New Roman" w:hAnsi="Times New Roman"/>
          <w:sz w:val="20"/>
        </w:rPr>
        <w:t>contratações</w:t>
      </w:r>
      <w:proofErr w:type="gramEnd"/>
      <w:r>
        <w:rPr>
          <w:rFonts w:ascii="Times New Roman" w:hAnsi="Times New Roman"/>
          <w:sz w:val="20"/>
        </w:rPr>
        <w:t xml:space="preserve"> similares feitas pela Administração Pública, em execução ou concluídas no período de 1 (um) ano anterior à data da pesquisa de preços, inclusive mediante sistema de registro de preços, observado o índice de atualização de preços correspondente;</w:t>
      </w:r>
    </w:p>
    <w:p w14:paraId="7C6E79F1" w14:textId="77777777" w:rsidR="004F3DFB" w:rsidRDefault="004F3DFB" w:rsidP="004F3DFB">
      <w:pPr>
        <w:spacing w:before="240" w:after="240"/>
        <w:ind w:left="3540" w:right="-43"/>
        <w:jc w:val="both"/>
        <w:rPr>
          <w:rFonts w:ascii="Times New Roman" w:hAnsi="Times New Roman"/>
          <w:sz w:val="20"/>
        </w:rPr>
      </w:pPr>
      <w:bookmarkStart w:id="2" w:name="art23§1iii"/>
      <w:bookmarkEnd w:id="2"/>
      <w:r>
        <w:rPr>
          <w:rFonts w:ascii="Times New Roman" w:hAnsi="Times New Roman"/>
          <w:sz w:val="20"/>
        </w:rPr>
        <w:t>III - utilização de dados de pesquisa publicada em mídia especializada, de tabela de referência formalmente aprovada pelo Poder Executivo federal e de sítios eletrônicos especializados ou de domínio amplo, desde que contenham a data e hora de acesso;</w:t>
      </w:r>
    </w:p>
    <w:p w14:paraId="354919CC" w14:textId="77777777" w:rsidR="004F3DFB" w:rsidRDefault="004F3DFB" w:rsidP="004F3DFB">
      <w:pPr>
        <w:spacing w:before="240" w:after="240"/>
        <w:ind w:left="3540" w:right="-43"/>
        <w:jc w:val="both"/>
        <w:rPr>
          <w:rFonts w:ascii="Times New Roman" w:hAnsi="Times New Roman"/>
          <w:sz w:val="20"/>
        </w:rPr>
      </w:pPr>
      <w:bookmarkStart w:id="3" w:name="art23§1iv"/>
      <w:bookmarkEnd w:id="3"/>
      <w:r>
        <w:rPr>
          <w:rFonts w:ascii="Times New Roman" w:hAnsi="Times New Roman"/>
          <w:sz w:val="20"/>
        </w:rPr>
        <w:t xml:space="preserve">IV - </w:t>
      </w:r>
      <w:proofErr w:type="gramStart"/>
      <w:r>
        <w:rPr>
          <w:rFonts w:ascii="Times New Roman" w:hAnsi="Times New Roman"/>
          <w:sz w:val="20"/>
        </w:rPr>
        <w:t>pesquisa</w:t>
      </w:r>
      <w:proofErr w:type="gramEnd"/>
      <w:r>
        <w:rPr>
          <w:rFonts w:ascii="Times New Roman" w:hAnsi="Times New Roman"/>
          <w:sz w:val="20"/>
        </w:rPr>
        <w:t xml:space="preserve"> direta com no mínimo 3 (três) fornecedores, mediante solicitação formal de cotação, desde que seja apresentada justificativa da escolha desses fornecedores e que não tenham sido obtidos os orçamentos com mais de 6 (seis) meses de antecedência da data de divulgação do edital;</w:t>
      </w:r>
    </w:p>
    <w:p w14:paraId="506F7BB4" w14:textId="77777777" w:rsidR="004F3DFB" w:rsidRDefault="004F3DFB" w:rsidP="004F3DFB">
      <w:pPr>
        <w:spacing w:before="240" w:after="240"/>
        <w:ind w:left="3540" w:right="-43"/>
        <w:jc w:val="both"/>
        <w:rPr>
          <w:rFonts w:ascii="Times New Roman" w:hAnsi="Times New Roman"/>
          <w:sz w:val="20"/>
        </w:rPr>
      </w:pPr>
      <w:bookmarkStart w:id="4" w:name="art23§1v"/>
      <w:bookmarkEnd w:id="4"/>
      <w:r>
        <w:rPr>
          <w:rFonts w:ascii="Times New Roman" w:hAnsi="Times New Roman"/>
          <w:sz w:val="20"/>
        </w:rPr>
        <w:t xml:space="preserve">V - </w:t>
      </w:r>
      <w:proofErr w:type="gramStart"/>
      <w:r>
        <w:rPr>
          <w:rFonts w:ascii="Times New Roman" w:hAnsi="Times New Roman"/>
          <w:sz w:val="20"/>
        </w:rPr>
        <w:t>pesquisa</w:t>
      </w:r>
      <w:proofErr w:type="gramEnd"/>
      <w:r>
        <w:rPr>
          <w:rFonts w:ascii="Times New Roman" w:hAnsi="Times New Roman"/>
          <w:sz w:val="20"/>
        </w:rPr>
        <w:t xml:space="preserve"> na base nacional de notas fiscais eletrônicas, na forma de regulamento</w:t>
      </w:r>
    </w:p>
    <w:p w14:paraId="3952B361" w14:textId="77777777" w:rsidR="00C03B63" w:rsidRDefault="00C03B63" w:rsidP="00ED24EF">
      <w:pPr>
        <w:pStyle w:val="Ttulo2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2A7A8FB" w14:textId="77777777" w:rsidR="00C03B63" w:rsidRDefault="00C03B63" w:rsidP="00ED24EF">
      <w:pPr>
        <w:pStyle w:val="Ttulo2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06F53F8" w14:textId="34B86FD9" w:rsidR="00ED24EF" w:rsidRPr="00ED24EF" w:rsidRDefault="00264A44" w:rsidP="00ED24EF">
      <w:pPr>
        <w:pStyle w:val="Ttulo2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24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Considerando que, toda compra pública deve ser destinada a gerar o resultado de contratação mais vantajoso para a Administração Pública, visando </w:t>
      </w:r>
      <w:r w:rsidR="00ED24EF" w:rsidRPr="00ED24EF">
        <w:rPr>
          <w:rFonts w:ascii="Times New Roman" w:eastAsia="Times New Roman" w:hAnsi="Times New Roman" w:cs="Times New Roman"/>
          <w:color w:val="auto"/>
          <w:sz w:val="24"/>
          <w:szCs w:val="24"/>
        </w:rPr>
        <w:t>à</w:t>
      </w:r>
      <w:r w:rsidRPr="00ED24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qualidade do objeto ou serviço e o preço.</w:t>
      </w:r>
    </w:p>
    <w:p w14:paraId="59F52576" w14:textId="77777777" w:rsidR="00264A44" w:rsidRPr="00404C1D" w:rsidRDefault="00264A44" w:rsidP="00ED24EF">
      <w:pPr>
        <w:pStyle w:val="NormalWeb"/>
        <w:spacing w:before="0" w:beforeAutospacing="0" w:after="0" w:afterAutospacing="0" w:line="360" w:lineRule="auto"/>
        <w:ind w:left="708"/>
        <w:jc w:val="both"/>
      </w:pPr>
    </w:p>
    <w:p w14:paraId="2CAB0DF0" w14:textId="77777777" w:rsidR="00264A44" w:rsidRPr="00404C1D" w:rsidRDefault="00264A44" w:rsidP="00264A44">
      <w:pPr>
        <w:pStyle w:val="Ttulo2"/>
        <w:spacing w:line="36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highlight w:val="yellow"/>
        </w:rPr>
      </w:pPr>
      <w:r w:rsidRPr="00404C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Foi realizada pesquisa </w:t>
      </w:r>
      <w:r w:rsidR="004B607F">
        <w:rPr>
          <w:rFonts w:ascii="Times New Roman" w:eastAsia="Times New Roman" w:hAnsi="Times New Roman" w:cs="Times New Roman"/>
          <w:color w:val="auto"/>
          <w:sz w:val="24"/>
          <w:szCs w:val="24"/>
        </w:rPr>
        <w:t>de preços</w:t>
      </w:r>
      <w:r w:rsidRPr="00404C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4B6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visando construir a média de valores praticados no mercado, </w:t>
      </w:r>
      <w:r w:rsidRPr="00404C1D">
        <w:rPr>
          <w:rFonts w:ascii="Times New Roman" w:eastAsia="Times New Roman" w:hAnsi="Times New Roman" w:cs="Times New Roman"/>
          <w:color w:val="auto"/>
          <w:sz w:val="24"/>
          <w:szCs w:val="24"/>
        </w:rPr>
        <w:t>com</w:t>
      </w:r>
      <w:r w:rsidRPr="000C3430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3735E1"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</w:rPr>
        <w:t>três empresas</w:t>
      </w:r>
      <w:r w:rsidR="006E5FDA" w:rsidRPr="003735E1"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</w:rPr>
        <w:t xml:space="preserve"> do ramo</w:t>
      </w:r>
      <w:r w:rsidRPr="003735E1"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</w:rPr>
        <w:t xml:space="preserve"> de reputação e notório saber no ramo de cursos para órgãos públicos, dentre as quais empresa X, empresa Y e empresa Z. </w:t>
      </w:r>
    </w:p>
    <w:p w14:paraId="39428382" w14:textId="77777777" w:rsidR="00264A44" w:rsidRPr="00404C1D" w:rsidRDefault="00264A44" w:rsidP="00264A44">
      <w:pPr>
        <w:rPr>
          <w:rFonts w:ascii="Times New Roman" w:hAnsi="Times New Roman"/>
          <w:color w:val="808080" w:themeColor="background1" w:themeShade="80"/>
          <w:szCs w:val="24"/>
          <w:highlight w:val="yellow"/>
        </w:rPr>
      </w:pPr>
    </w:p>
    <w:p w14:paraId="47BBEB77" w14:textId="77777777" w:rsidR="00264A44" w:rsidRPr="003735E1" w:rsidRDefault="00264A44" w:rsidP="00264A44">
      <w:pPr>
        <w:pStyle w:val="Ttulo2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735E1"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</w:rPr>
        <w:t xml:space="preserve">Essas foram </w:t>
      </w:r>
      <w:r w:rsidR="000C3430" w:rsidRPr="003735E1"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</w:rPr>
        <w:t>às</w:t>
      </w:r>
      <w:r w:rsidRPr="003735E1"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</w:rPr>
        <w:t xml:space="preserve"> empresas que enviamos as solicitações de orçamento, em virtude de apresentarem</w:t>
      </w:r>
      <w:r w:rsidR="000C3430" w:rsidRPr="003735E1"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</w:rPr>
        <w:t xml:space="preserve"> capacidade técnica e ética profissional, bem como</w:t>
      </w:r>
      <w:r w:rsidRPr="003735E1"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</w:rPr>
        <w:t xml:space="preserve"> vasta experiência na realização cursos para </w:t>
      </w:r>
      <w:r w:rsidR="000C3430" w:rsidRPr="003735E1"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</w:rPr>
        <w:t xml:space="preserve">órgãos públicos em nível municipal e estadual </w:t>
      </w:r>
      <w:r w:rsidR="00402056" w:rsidRPr="003735E1"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</w:rPr>
        <w:t xml:space="preserve">comprovada </w:t>
      </w:r>
      <w:r w:rsidR="000C3430" w:rsidRPr="003735E1"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</w:rPr>
        <w:t>através de atestados de capacidade técnica.</w:t>
      </w:r>
      <w:r w:rsidRPr="003735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F451AE3" w14:textId="77777777" w:rsidR="000C3430" w:rsidRPr="000C3430" w:rsidRDefault="000C3430" w:rsidP="000C3430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0C3430" w:rsidRPr="00D56254" w14:paraId="50E69E4F" w14:textId="77777777" w:rsidTr="00365BE7">
        <w:tc>
          <w:tcPr>
            <w:tcW w:w="8505" w:type="dxa"/>
          </w:tcPr>
          <w:p w14:paraId="69252418" w14:textId="466D9369" w:rsidR="000C3430" w:rsidRPr="00D56254" w:rsidRDefault="007A496C" w:rsidP="00365BE7">
            <w:pPr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5</w:t>
            </w:r>
            <w:r w:rsidR="000C3430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. DA RAZÃO DA ESCOLHA DA MODALIDADE DE LICITAÇÃO </w:t>
            </w:r>
          </w:p>
        </w:tc>
      </w:tr>
    </w:tbl>
    <w:p w14:paraId="3A5424A0" w14:textId="77777777" w:rsidR="000C3430" w:rsidRDefault="000C3430" w:rsidP="000C3430">
      <w:pPr>
        <w:spacing w:line="360" w:lineRule="auto"/>
        <w:jc w:val="both"/>
        <w:rPr>
          <w:rFonts w:ascii="Times New Roman" w:hAnsi="Times New Roman"/>
          <w:color w:val="808080" w:themeColor="background1" w:themeShade="80"/>
          <w:szCs w:val="24"/>
        </w:rPr>
      </w:pPr>
    </w:p>
    <w:p w14:paraId="490DE57E" w14:textId="77777777" w:rsidR="000C3430" w:rsidRPr="00404C1D" w:rsidRDefault="000C3430" w:rsidP="000C3430">
      <w:pPr>
        <w:rPr>
          <w:rFonts w:ascii="Times New Roman" w:hAnsi="Times New Roman"/>
          <w:szCs w:val="24"/>
        </w:rPr>
      </w:pPr>
      <w:r w:rsidRPr="00404C1D">
        <w:rPr>
          <w:rFonts w:ascii="Times New Roman" w:hAnsi="Times New Roman"/>
          <w:szCs w:val="24"/>
        </w:rPr>
        <w:t>O art. 37, XXI da Constituição Federal estabelece:</w:t>
      </w:r>
    </w:p>
    <w:p w14:paraId="3529E4AC" w14:textId="77777777" w:rsidR="000C3430" w:rsidRPr="00404C1D" w:rsidRDefault="000C3430" w:rsidP="000C3430">
      <w:pPr>
        <w:rPr>
          <w:rFonts w:ascii="Times New Roman" w:hAnsi="Times New Roman"/>
          <w:sz w:val="20"/>
        </w:rPr>
      </w:pPr>
    </w:p>
    <w:p w14:paraId="2336626B" w14:textId="77777777" w:rsidR="000C3430" w:rsidRPr="00404C1D" w:rsidRDefault="000C3430" w:rsidP="000C3430">
      <w:pPr>
        <w:ind w:left="3544"/>
        <w:jc w:val="both"/>
        <w:rPr>
          <w:rFonts w:ascii="Times New Roman" w:hAnsi="Times New Roman"/>
          <w:sz w:val="20"/>
        </w:rPr>
      </w:pPr>
      <w:r w:rsidRPr="00404C1D">
        <w:rPr>
          <w:rFonts w:ascii="Times New Roman" w:hAnsi="Times New Roman"/>
          <w:sz w:val="20"/>
        </w:rPr>
        <w:t>“Art. 37. A administração pública direta e indireta de qualquer dos Poderes da União, dos Estados, do Distrito Federal e dos Municípios obedecerá aos princípios de legalidade, impessoalidade, moralidade, publicidade e eficiência e, também, ao seguinte:</w:t>
      </w:r>
    </w:p>
    <w:p w14:paraId="786A64BB" w14:textId="77777777" w:rsidR="000C3430" w:rsidRPr="00404C1D" w:rsidRDefault="000C3430" w:rsidP="000C3430">
      <w:pPr>
        <w:ind w:left="3544"/>
        <w:jc w:val="both"/>
        <w:rPr>
          <w:rFonts w:ascii="Times New Roman" w:hAnsi="Times New Roman"/>
          <w:sz w:val="20"/>
        </w:rPr>
      </w:pPr>
    </w:p>
    <w:p w14:paraId="24A74D2D" w14:textId="77777777" w:rsidR="000C3430" w:rsidRPr="00404C1D" w:rsidRDefault="000C3430" w:rsidP="000C3430">
      <w:pPr>
        <w:ind w:left="3544"/>
        <w:jc w:val="both"/>
        <w:rPr>
          <w:rFonts w:ascii="Times New Roman" w:hAnsi="Times New Roman"/>
          <w:sz w:val="20"/>
        </w:rPr>
      </w:pPr>
      <w:r w:rsidRPr="00404C1D">
        <w:rPr>
          <w:rFonts w:ascii="Times New Roman" w:hAnsi="Times New Roman"/>
          <w:sz w:val="20"/>
        </w:rPr>
        <w:t xml:space="preserve"> (...) </w:t>
      </w:r>
    </w:p>
    <w:p w14:paraId="414878E9" w14:textId="77777777" w:rsidR="000C3430" w:rsidRPr="00404C1D" w:rsidRDefault="000C3430" w:rsidP="000C3430">
      <w:pPr>
        <w:ind w:left="3544"/>
        <w:jc w:val="both"/>
        <w:rPr>
          <w:rFonts w:ascii="Times New Roman" w:hAnsi="Times New Roman"/>
          <w:sz w:val="20"/>
        </w:rPr>
      </w:pPr>
    </w:p>
    <w:p w14:paraId="14535A04" w14:textId="77777777" w:rsidR="000C3430" w:rsidRPr="00404C1D" w:rsidRDefault="000C3430" w:rsidP="000C3430">
      <w:pPr>
        <w:ind w:left="3544"/>
        <w:jc w:val="both"/>
        <w:rPr>
          <w:rFonts w:ascii="Times New Roman" w:hAnsi="Times New Roman"/>
          <w:sz w:val="20"/>
        </w:rPr>
      </w:pPr>
      <w:r w:rsidRPr="00404C1D">
        <w:rPr>
          <w:rFonts w:ascii="Times New Roman" w:hAnsi="Times New Roman"/>
          <w:sz w:val="20"/>
        </w:rPr>
        <w:t>XXI -ressalvados os casos especificados na legislação, as obras, serviços, compras e alienações serão contratados mediante processo de licitação pública que assegure igualdade de condições a todos os concorrentes, com cláusulas que estabeleçam obrigações de pagamento, mantidas as condições efetivas da proposta, nos termos da lei, o qual somente permitirá as exigências de qualificação técnica e econômica indispensáveis à garantia do cumprimento das obrigações.”</w:t>
      </w:r>
    </w:p>
    <w:p w14:paraId="5CB0F6FC" w14:textId="77777777" w:rsidR="000C3430" w:rsidRPr="00404C1D" w:rsidRDefault="000C3430" w:rsidP="000C3430">
      <w:pPr>
        <w:ind w:left="3544"/>
        <w:jc w:val="both"/>
        <w:rPr>
          <w:rFonts w:ascii="Times New Roman" w:hAnsi="Times New Roman"/>
          <w:szCs w:val="24"/>
        </w:rPr>
      </w:pPr>
    </w:p>
    <w:p w14:paraId="0C000FD8" w14:textId="77777777" w:rsidR="000C3430" w:rsidRPr="00404C1D" w:rsidRDefault="000C3430" w:rsidP="000C3430">
      <w:pPr>
        <w:spacing w:line="360" w:lineRule="auto"/>
        <w:jc w:val="both"/>
        <w:rPr>
          <w:rFonts w:ascii="Times New Roman" w:hAnsi="Times New Roman"/>
          <w:szCs w:val="24"/>
        </w:rPr>
      </w:pPr>
      <w:r w:rsidRPr="00404C1D">
        <w:rPr>
          <w:rFonts w:ascii="Times New Roman" w:hAnsi="Times New Roman"/>
          <w:szCs w:val="24"/>
        </w:rPr>
        <w:t xml:space="preserve">A exigência de prévia licitação é requisito essencial, de índole constitucional, para a realização de contratos com a Administração. </w:t>
      </w:r>
    </w:p>
    <w:p w14:paraId="796C9354" w14:textId="77777777" w:rsidR="000C3430" w:rsidRPr="00404C1D" w:rsidRDefault="000C3430" w:rsidP="000C3430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555CF0C1" w14:textId="77777777" w:rsidR="000C3430" w:rsidRPr="00404C1D" w:rsidRDefault="000C3430" w:rsidP="000C3430">
      <w:pPr>
        <w:spacing w:line="360" w:lineRule="auto"/>
        <w:jc w:val="both"/>
        <w:rPr>
          <w:rFonts w:ascii="Times New Roman" w:hAnsi="Times New Roman"/>
          <w:szCs w:val="24"/>
        </w:rPr>
      </w:pPr>
      <w:r w:rsidRPr="00404C1D">
        <w:rPr>
          <w:rFonts w:ascii="Times New Roman" w:hAnsi="Times New Roman"/>
          <w:szCs w:val="24"/>
        </w:rPr>
        <w:lastRenderedPageBreak/>
        <w:t xml:space="preserve">No entanto, o próprio dispositivo constitucional admite a ocorrência de casos específicos, expressamente previstos pela legislação, em que há exceção à regra geral da prévia licitação como requisito à celebração de contratos com a Administração. </w:t>
      </w:r>
    </w:p>
    <w:p w14:paraId="698D0409" w14:textId="77777777" w:rsidR="000C3430" w:rsidRPr="00404C1D" w:rsidRDefault="000C3430" w:rsidP="000C3430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61E0CAFF" w14:textId="77777777" w:rsidR="000C3430" w:rsidRPr="00404C1D" w:rsidRDefault="000C3430" w:rsidP="000C3430">
      <w:pPr>
        <w:spacing w:line="360" w:lineRule="auto"/>
        <w:jc w:val="both"/>
        <w:rPr>
          <w:rFonts w:ascii="Times New Roman" w:hAnsi="Times New Roman"/>
          <w:szCs w:val="24"/>
        </w:rPr>
      </w:pPr>
      <w:r w:rsidRPr="00404C1D">
        <w:rPr>
          <w:rFonts w:ascii="Times New Roman" w:hAnsi="Times New Roman"/>
          <w:szCs w:val="24"/>
        </w:rPr>
        <w:t xml:space="preserve">As exceções encontram-se nos </w:t>
      </w:r>
      <w:proofErr w:type="spellStart"/>
      <w:r w:rsidRPr="00404C1D">
        <w:rPr>
          <w:rFonts w:ascii="Times New Roman" w:hAnsi="Times New Roman"/>
          <w:szCs w:val="24"/>
        </w:rPr>
        <w:t>arts</w:t>
      </w:r>
      <w:proofErr w:type="spellEnd"/>
      <w:r w:rsidRPr="00404C1D">
        <w:rPr>
          <w:rFonts w:ascii="Times New Roman" w:hAnsi="Times New Roman"/>
          <w:szCs w:val="24"/>
        </w:rPr>
        <w:t>. 74 e 75 da Lei 14.133/2021, que tratam, respectivamente, da inexigibilidade e dispensa de licitação.</w:t>
      </w:r>
    </w:p>
    <w:p w14:paraId="07D890E6" w14:textId="77777777" w:rsidR="000C3430" w:rsidRPr="00404C1D" w:rsidRDefault="000C3430" w:rsidP="000C3430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1A3B8F7D" w14:textId="77777777" w:rsidR="000C3430" w:rsidRPr="00404C1D" w:rsidRDefault="000C3430" w:rsidP="000C3430">
      <w:pPr>
        <w:spacing w:line="360" w:lineRule="auto"/>
        <w:jc w:val="both"/>
        <w:rPr>
          <w:rFonts w:ascii="Times New Roman" w:hAnsi="Times New Roman"/>
          <w:szCs w:val="24"/>
        </w:rPr>
      </w:pPr>
      <w:r w:rsidRPr="00404C1D">
        <w:rPr>
          <w:rFonts w:ascii="Times New Roman" w:hAnsi="Times New Roman"/>
          <w:szCs w:val="24"/>
        </w:rPr>
        <w:t>No caso em exame, pretende-se a co</w:t>
      </w:r>
      <w:r w:rsidR="00402056" w:rsidRPr="00404C1D">
        <w:rPr>
          <w:rFonts w:ascii="Times New Roman" w:hAnsi="Times New Roman"/>
          <w:szCs w:val="24"/>
        </w:rPr>
        <w:t xml:space="preserve">ntratação direta da </w:t>
      </w:r>
      <w:r w:rsidR="00402056" w:rsidRPr="00404C1D">
        <w:rPr>
          <w:rFonts w:ascii="Times New Roman" w:hAnsi="Times New Roman"/>
          <w:szCs w:val="24"/>
          <w:highlight w:val="yellow"/>
        </w:rPr>
        <w:t>empresa X</w:t>
      </w:r>
      <w:r w:rsidRPr="00404C1D">
        <w:rPr>
          <w:rFonts w:ascii="Times New Roman" w:hAnsi="Times New Roman"/>
          <w:szCs w:val="24"/>
        </w:rPr>
        <w:t xml:space="preserve">, mediante </w:t>
      </w:r>
      <w:r w:rsidR="008C48A8" w:rsidRPr="00404C1D">
        <w:rPr>
          <w:rFonts w:ascii="Times New Roman" w:hAnsi="Times New Roman"/>
          <w:szCs w:val="24"/>
          <w:highlight w:val="yellow"/>
        </w:rPr>
        <w:t>Inexigibilidade</w:t>
      </w:r>
      <w:r w:rsidRPr="00404C1D">
        <w:rPr>
          <w:rFonts w:ascii="Times New Roman" w:hAnsi="Times New Roman"/>
          <w:szCs w:val="24"/>
          <w:highlight w:val="yellow"/>
        </w:rPr>
        <w:t xml:space="preserve"> de licitação</w:t>
      </w:r>
      <w:r w:rsidRPr="00404C1D">
        <w:rPr>
          <w:rFonts w:ascii="Times New Roman" w:hAnsi="Times New Roman"/>
          <w:szCs w:val="24"/>
        </w:rPr>
        <w:t xml:space="preserve">, com fundamento no artigo </w:t>
      </w:r>
      <w:r w:rsidR="008C48A8" w:rsidRPr="00404C1D">
        <w:rPr>
          <w:rFonts w:ascii="Times New Roman" w:hAnsi="Times New Roman"/>
          <w:szCs w:val="24"/>
          <w:highlight w:val="yellow"/>
        </w:rPr>
        <w:t>XX</w:t>
      </w:r>
      <w:r w:rsidR="008C48A8" w:rsidRPr="00404C1D">
        <w:rPr>
          <w:rFonts w:ascii="Times New Roman" w:hAnsi="Times New Roman"/>
          <w:szCs w:val="24"/>
        </w:rPr>
        <w:t xml:space="preserve">, inciso </w:t>
      </w:r>
      <w:r w:rsidR="008C48A8" w:rsidRPr="00404C1D">
        <w:rPr>
          <w:rFonts w:ascii="Times New Roman" w:hAnsi="Times New Roman"/>
          <w:szCs w:val="24"/>
          <w:highlight w:val="yellow"/>
        </w:rPr>
        <w:t>XX</w:t>
      </w:r>
      <w:r w:rsidRPr="00404C1D">
        <w:rPr>
          <w:rFonts w:ascii="Times New Roman" w:hAnsi="Times New Roman"/>
          <w:szCs w:val="24"/>
        </w:rPr>
        <w:t>, da Lei nº 14.133/2021, o qual dispõe:</w:t>
      </w:r>
    </w:p>
    <w:p w14:paraId="79FC7045" w14:textId="77777777" w:rsidR="008C48A8" w:rsidRPr="00502A08" w:rsidRDefault="008C48A8" w:rsidP="000C3430">
      <w:pPr>
        <w:spacing w:line="360" w:lineRule="auto"/>
        <w:jc w:val="both"/>
        <w:rPr>
          <w:rFonts w:ascii="Times New Roman" w:hAnsi="Times New Roman"/>
          <w:color w:val="808080" w:themeColor="background1" w:themeShade="80"/>
          <w:szCs w:val="24"/>
        </w:rPr>
      </w:pPr>
    </w:p>
    <w:p w14:paraId="646BFA4E" w14:textId="77777777" w:rsidR="000C3430" w:rsidRPr="00404C1D" w:rsidRDefault="000C3430" w:rsidP="000C3430">
      <w:pPr>
        <w:spacing w:line="360" w:lineRule="auto"/>
        <w:ind w:left="2268"/>
        <w:jc w:val="both"/>
        <w:rPr>
          <w:rFonts w:ascii="Times New Roman" w:hAnsi="Times New Roman"/>
          <w:sz w:val="20"/>
          <w:highlight w:val="yellow"/>
        </w:rPr>
      </w:pPr>
      <w:r w:rsidRPr="00404C1D">
        <w:rPr>
          <w:rFonts w:ascii="Times New Roman" w:hAnsi="Times New Roman"/>
          <w:sz w:val="20"/>
          <w:highlight w:val="yellow"/>
        </w:rPr>
        <w:t>Art. 74. É inexigível a licitação quando inviável a competição, em especial nos casos de:</w:t>
      </w:r>
    </w:p>
    <w:p w14:paraId="1D6E6A44" w14:textId="77777777" w:rsidR="000C3430" w:rsidRPr="00404C1D" w:rsidRDefault="000C3430" w:rsidP="000C3430">
      <w:pPr>
        <w:spacing w:line="360" w:lineRule="auto"/>
        <w:ind w:left="2268"/>
        <w:jc w:val="both"/>
        <w:rPr>
          <w:rFonts w:ascii="Times New Roman" w:hAnsi="Times New Roman"/>
          <w:sz w:val="20"/>
          <w:highlight w:val="yellow"/>
        </w:rPr>
      </w:pPr>
      <w:r w:rsidRPr="00404C1D">
        <w:rPr>
          <w:rFonts w:ascii="Times New Roman" w:hAnsi="Times New Roman"/>
          <w:sz w:val="20"/>
          <w:highlight w:val="yellow"/>
        </w:rPr>
        <w:t>III - contratação dos seguintes serviços técnicos especializados de natureza predominantemente intelectual com profissionais ou empresas de notória especialização, vedada a inexigibilidade para serviços de publicidade e divulgação:</w:t>
      </w:r>
    </w:p>
    <w:p w14:paraId="2FEF63B5" w14:textId="77777777" w:rsidR="000C3430" w:rsidRPr="00404C1D" w:rsidRDefault="000C3430" w:rsidP="000C3430">
      <w:pPr>
        <w:spacing w:line="360" w:lineRule="auto"/>
        <w:ind w:left="2268"/>
        <w:jc w:val="both"/>
        <w:rPr>
          <w:rFonts w:ascii="Times New Roman" w:hAnsi="Times New Roman"/>
          <w:sz w:val="20"/>
        </w:rPr>
      </w:pPr>
      <w:r w:rsidRPr="00404C1D">
        <w:rPr>
          <w:rFonts w:ascii="Times New Roman" w:hAnsi="Times New Roman"/>
          <w:sz w:val="20"/>
          <w:highlight w:val="yellow"/>
        </w:rPr>
        <w:t>f) treinamen</w:t>
      </w:r>
      <w:r w:rsidR="008C48A8" w:rsidRPr="00404C1D">
        <w:rPr>
          <w:rFonts w:ascii="Times New Roman" w:hAnsi="Times New Roman"/>
          <w:sz w:val="20"/>
          <w:highlight w:val="yellow"/>
        </w:rPr>
        <w:t>to e aperfeiçoamento de pessoal.</w:t>
      </w:r>
    </w:p>
    <w:p w14:paraId="0DD0E8A7" w14:textId="77777777" w:rsidR="008C48A8" w:rsidRDefault="008C48A8" w:rsidP="000C3430">
      <w:pPr>
        <w:spacing w:line="360" w:lineRule="auto"/>
        <w:ind w:left="2268"/>
        <w:jc w:val="both"/>
        <w:rPr>
          <w:rFonts w:ascii="Times New Roman" w:hAnsi="Times New Roman"/>
          <w:color w:val="808080" w:themeColor="background1" w:themeShade="80"/>
          <w:sz w:val="20"/>
        </w:rPr>
      </w:pPr>
    </w:p>
    <w:p w14:paraId="227A169A" w14:textId="77777777" w:rsidR="008C48A8" w:rsidRPr="00404C1D" w:rsidRDefault="008C48A8" w:rsidP="00797664">
      <w:pPr>
        <w:spacing w:line="360" w:lineRule="auto"/>
        <w:jc w:val="both"/>
        <w:rPr>
          <w:rFonts w:ascii="Times New Roman" w:hAnsi="Times New Roman"/>
          <w:szCs w:val="24"/>
        </w:rPr>
      </w:pPr>
      <w:r w:rsidRPr="00404C1D">
        <w:rPr>
          <w:rFonts w:ascii="Times New Roman" w:hAnsi="Times New Roman"/>
          <w:szCs w:val="24"/>
          <w:highlight w:val="yellow"/>
        </w:rPr>
        <w:t>A contratação ocorrerá mediante inexigibilidade de licitação considerando a especificidade do item, em decorrência do tema, palestrantes e loca</w:t>
      </w:r>
      <w:r w:rsidR="00F92302">
        <w:rPr>
          <w:rFonts w:ascii="Times New Roman" w:hAnsi="Times New Roman"/>
          <w:szCs w:val="24"/>
          <w:highlight w:val="yellow"/>
        </w:rPr>
        <w:t>l do evento</w:t>
      </w:r>
      <w:r w:rsidR="0032530F">
        <w:rPr>
          <w:rFonts w:ascii="Times New Roman" w:hAnsi="Times New Roman"/>
          <w:szCs w:val="24"/>
          <w:highlight w:val="yellow"/>
        </w:rPr>
        <w:t>, sendo</w:t>
      </w:r>
      <w:r w:rsidR="003735E1">
        <w:rPr>
          <w:rFonts w:ascii="Times New Roman" w:hAnsi="Times New Roman"/>
          <w:szCs w:val="24"/>
          <w:highlight w:val="yellow"/>
        </w:rPr>
        <w:t xml:space="preserve"> assim, trata</w:t>
      </w:r>
      <w:r w:rsidRPr="00404C1D">
        <w:rPr>
          <w:rFonts w:ascii="Times New Roman" w:hAnsi="Times New Roman"/>
          <w:szCs w:val="24"/>
          <w:highlight w:val="yellow"/>
        </w:rPr>
        <w:t>-se de objeto singular, tendo em vista que o evento nã</w:t>
      </w:r>
      <w:r w:rsidR="00F92302">
        <w:rPr>
          <w:rFonts w:ascii="Times New Roman" w:hAnsi="Times New Roman"/>
          <w:szCs w:val="24"/>
          <w:highlight w:val="yellow"/>
        </w:rPr>
        <w:t>o é padronizado, comum</w:t>
      </w:r>
      <w:r w:rsidRPr="00404C1D">
        <w:rPr>
          <w:rFonts w:ascii="Times New Roman" w:hAnsi="Times New Roman"/>
          <w:szCs w:val="24"/>
          <w:highlight w:val="yellow"/>
        </w:rPr>
        <w:t>, mas sim de tema específico, com palestrantes renomados, de notório saber a respeito do tema, sendo inviável licitar tal objeto, pela incomparabilidade objetiva entre as propostas.</w:t>
      </w:r>
    </w:p>
    <w:p w14:paraId="40C1D3CF" w14:textId="77777777" w:rsidR="00797664" w:rsidRPr="00797664" w:rsidRDefault="00797664" w:rsidP="00797664">
      <w:pPr>
        <w:spacing w:line="360" w:lineRule="auto"/>
        <w:jc w:val="both"/>
        <w:rPr>
          <w:rFonts w:ascii="Times New Roman" w:hAnsi="Times New Roman"/>
          <w:color w:val="808080" w:themeColor="background1" w:themeShade="80"/>
          <w:szCs w:val="24"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797664" w:rsidRPr="00D56254" w14:paraId="591CB5AD" w14:textId="77777777" w:rsidTr="00365BE7">
        <w:tc>
          <w:tcPr>
            <w:tcW w:w="8505" w:type="dxa"/>
          </w:tcPr>
          <w:p w14:paraId="66E77913" w14:textId="1239561A" w:rsidR="00797664" w:rsidRPr="00D56254" w:rsidRDefault="007A496C" w:rsidP="00365BE7">
            <w:pPr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6</w:t>
            </w:r>
            <w:r w:rsidR="00797664">
              <w:rPr>
                <w:rFonts w:ascii="Times New Roman" w:hAnsi="Times New Roman"/>
                <w:b/>
                <w:color w:val="000000" w:themeColor="text1"/>
                <w:szCs w:val="24"/>
              </w:rPr>
              <w:t>.</w:t>
            </w:r>
            <w:r w:rsidR="00797664" w:rsidRPr="00D56254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</w:t>
            </w:r>
            <w:r w:rsidR="00797664">
              <w:rPr>
                <w:rFonts w:ascii="Times New Roman" w:hAnsi="Times New Roman"/>
                <w:b/>
                <w:color w:val="000000" w:themeColor="text1"/>
                <w:szCs w:val="24"/>
              </w:rPr>
              <w:t>DA RAZÃO DA ESCOLHA DO FORNECEDOR</w:t>
            </w:r>
          </w:p>
        </w:tc>
      </w:tr>
    </w:tbl>
    <w:p w14:paraId="3D729DA4" w14:textId="77777777" w:rsidR="00797664" w:rsidRDefault="00797664" w:rsidP="00797664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color w:val="808080" w:themeColor="background1" w:themeShade="80"/>
          <w:szCs w:val="24"/>
        </w:rPr>
      </w:pPr>
    </w:p>
    <w:p w14:paraId="711676B7" w14:textId="77777777" w:rsidR="00797664" w:rsidRPr="00404C1D" w:rsidRDefault="00797664" w:rsidP="00797664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Cs w:val="24"/>
          <w:highlight w:val="yellow"/>
        </w:rPr>
      </w:pPr>
      <w:r w:rsidRPr="00404C1D">
        <w:rPr>
          <w:rFonts w:ascii="Times New Roman" w:hAnsi="Times New Roman"/>
          <w:szCs w:val="24"/>
          <w:highlight w:val="yellow"/>
        </w:rPr>
        <w:t xml:space="preserve">O evento Pregoeiros Summit é organizado pela empresa </w:t>
      </w:r>
      <w:r w:rsidR="00402056" w:rsidRPr="00404C1D">
        <w:rPr>
          <w:rFonts w:ascii="Times New Roman" w:hAnsi="Times New Roman"/>
          <w:szCs w:val="24"/>
          <w:highlight w:val="yellow"/>
        </w:rPr>
        <w:t>XXXX</w:t>
      </w:r>
      <w:r w:rsidRPr="00404C1D">
        <w:rPr>
          <w:rFonts w:ascii="Times New Roman" w:hAnsi="Times New Roman"/>
          <w:szCs w:val="24"/>
          <w:highlight w:val="yellow"/>
        </w:rPr>
        <w:t xml:space="preserve"> – Centro de Estudos da Administração Pública.</w:t>
      </w:r>
    </w:p>
    <w:p w14:paraId="05D53808" w14:textId="77777777" w:rsidR="00797664" w:rsidRPr="00404C1D" w:rsidRDefault="00797664" w:rsidP="00797664">
      <w:pPr>
        <w:spacing w:line="360" w:lineRule="auto"/>
        <w:jc w:val="both"/>
        <w:rPr>
          <w:rFonts w:ascii="Times New Roman" w:hAnsi="Times New Roman"/>
          <w:szCs w:val="24"/>
          <w:highlight w:val="yellow"/>
        </w:rPr>
      </w:pPr>
    </w:p>
    <w:p w14:paraId="5FD32D99" w14:textId="77777777" w:rsidR="000F41C8" w:rsidRPr="00404C1D" w:rsidRDefault="00797664" w:rsidP="000F41C8">
      <w:pPr>
        <w:spacing w:line="360" w:lineRule="auto"/>
        <w:jc w:val="both"/>
        <w:rPr>
          <w:rFonts w:ascii="Times New Roman" w:hAnsi="Times New Roman"/>
          <w:szCs w:val="24"/>
          <w:highlight w:val="yellow"/>
        </w:rPr>
      </w:pPr>
      <w:r w:rsidRPr="00404C1D">
        <w:rPr>
          <w:rFonts w:ascii="Times New Roman" w:hAnsi="Times New Roman"/>
          <w:szCs w:val="24"/>
          <w:highlight w:val="yellow"/>
        </w:rPr>
        <w:lastRenderedPageBreak/>
        <w:t>A empresa</w:t>
      </w:r>
      <w:r w:rsidR="00402056" w:rsidRPr="00404C1D">
        <w:rPr>
          <w:rFonts w:ascii="Times New Roman" w:hAnsi="Times New Roman"/>
          <w:szCs w:val="24"/>
          <w:highlight w:val="yellow"/>
        </w:rPr>
        <w:t xml:space="preserve"> XXXX</w:t>
      </w:r>
      <w:r w:rsidRPr="00404C1D">
        <w:rPr>
          <w:rFonts w:ascii="Times New Roman" w:hAnsi="Times New Roman"/>
          <w:szCs w:val="24"/>
          <w:highlight w:val="yellow"/>
        </w:rPr>
        <w:t xml:space="preserve">, tem em seu rol de atividades a consultoria, treinamento em desenvolvimento profissional e gerencial e destaca-se por </w:t>
      </w:r>
      <w:r w:rsidR="001D666A" w:rsidRPr="00404C1D">
        <w:rPr>
          <w:rFonts w:ascii="Times New Roman" w:hAnsi="Times New Roman"/>
          <w:szCs w:val="24"/>
          <w:highlight w:val="yellow"/>
        </w:rPr>
        <w:t xml:space="preserve">ofertar cursos na área de licitações e contratos. Possui cerca de 10 anos no mercado, sendo reconhecida como uma das principais parceiras da Administração Pública, pois produz conhecimento de qualidade e entrega soluções as demandas dos agentes públicos. </w:t>
      </w:r>
    </w:p>
    <w:p w14:paraId="4389243E" w14:textId="77777777" w:rsidR="000F41C8" w:rsidRPr="00404C1D" w:rsidRDefault="000F41C8" w:rsidP="000F41C8">
      <w:pPr>
        <w:spacing w:line="360" w:lineRule="auto"/>
        <w:jc w:val="both"/>
        <w:rPr>
          <w:rFonts w:ascii="Times New Roman" w:hAnsi="Times New Roman"/>
          <w:szCs w:val="24"/>
          <w:highlight w:val="yellow"/>
        </w:rPr>
      </w:pPr>
    </w:p>
    <w:p w14:paraId="7F403A4F" w14:textId="77777777" w:rsidR="00402056" w:rsidRPr="00404C1D" w:rsidRDefault="001D666A" w:rsidP="000F41C8">
      <w:pPr>
        <w:spacing w:line="360" w:lineRule="auto"/>
        <w:jc w:val="both"/>
        <w:rPr>
          <w:rFonts w:ascii="Times New Roman" w:hAnsi="Times New Roman"/>
          <w:szCs w:val="24"/>
          <w:highlight w:val="yellow"/>
        </w:rPr>
      </w:pPr>
      <w:r w:rsidRPr="00404C1D">
        <w:rPr>
          <w:rFonts w:ascii="Times New Roman" w:hAnsi="Times New Roman"/>
          <w:bCs/>
          <w:szCs w:val="24"/>
          <w:highlight w:val="yellow"/>
        </w:rPr>
        <w:t>Além disso, a empresa XXXX</w:t>
      </w:r>
      <w:r w:rsidR="00402056" w:rsidRPr="00404C1D">
        <w:rPr>
          <w:rFonts w:ascii="Times New Roman" w:hAnsi="Times New Roman"/>
          <w:bCs/>
          <w:szCs w:val="24"/>
          <w:highlight w:val="yellow"/>
        </w:rPr>
        <w:t xml:space="preserve"> atende as exigências contidas na Lei de Licitações, caracterizando, assim, plena correlação entre o objeto a ser contratado e a finalidade da instituição.</w:t>
      </w:r>
    </w:p>
    <w:p w14:paraId="5E09D618" w14:textId="77777777" w:rsidR="00402056" w:rsidRPr="00404C1D" w:rsidRDefault="00402056" w:rsidP="00402056">
      <w:pPr>
        <w:pStyle w:val="Ttulo3"/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Cs w:val="24"/>
          <w:highlight w:val="yellow"/>
        </w:rPr>
      </w:pPr>
      <w:r w:rsidRPr="00404C1D">
        <w:rPr>
          <w:rFonts w:ascii="Times New Roman" w:eastAsia="Times New Roman" w:hAnsi="Times New Roman" w:cs="Times New Roman"/>
          <w:b w:val="0"/>
          <w:bCs w:val="0"/>
          <w:color w:val="auto"/>
          <w:szCs w:val="24"/>
          <w:highlight w:val="yellow"/>
        </w:rPr>
        <w:t xml:space="preserve">No que se refere a sua capacidade técnica resta sobejamente demonstrada nos autos com a juntada dos Contratos fornecidos, nos quais a </w:t>
      </w:r>
      <w:r w:rsidR="001D666A" w:rsidRPr="00404C1D">
        <w:rPr>
          <w:rFonts w:ascii="Times New Roman" w:eastAsia="Times New Roman" w:hAnsi="Times New Roman" w:cs="Times New Roman"/>
          <w:b w:val="0"/>
          <w:bCs w:val="0"/>
          <w:color w:val="auto"/>
          <w:szCs w:val="24"/>
          <w:highlight w:val="yellow"/>
        </w:rPr>
        <w:t xml:space="preserve">empresa XXXX </w:t>
      </w:r>
      <w:r w:rsidRPr="00404C1D">
        <w:rPr>
          <w:rFonts w:ascii="Times New Roman" w:eastAsia="Times New Roman" w:hAnsi="Times New Roman" w:cs="Times New Roman"/>
          <w:b w:val="0"/>
          <w:bCs w:val="0"/>
          <w:color w:val="auto"/>
          <w:szCs w:val="24"/>
          <w:highlight w:val="yellow"/>
        </w:rPr>
        <w:t xml:space="preserve">já atuou, bem como a vasta experiência na realização de </w:t>
      </w:r>
      <w:r w:rsidR="001D666A" w:rsidRPr="00404C1D">
        <w:rPr>
          <w:rFonts w:ascii="Times New Roman" w:eastAsia="Times New Roman" w:hAnsi="Times New Roman" w:cs="Times New Roman"/>
          <w:b w:val="0"/>
          <w:bCs w:val="0"/>
          <w:color w:val="auto"/>
          <w:szCs w:val="24"/>
          <w:highlight w:val="yellow"/>
        </w:rPr>
        <w:t>cursos</w:t>
      </w:r>
      <w:r w:rsidRPr="00404C1D">
        <w:rPr>
          <w:rFonts w:ascii="Times New Roman" w:eastAsia="Times New Roman" w:hAnsi="Times New Roman" w:cs="Times New Roman"/>
          <w:b w:val="0"/>
          <w:bCs w:val="0"/>
          <w:color w:val="auto"/>
          <w:szCs w:val="24"/>
          <w:highlight w:val="yellow"/>
        </w:rPr>
        <w:t xml:space="preserve"> </w:t>
      </w:r>
      <w:r w:rsidR="000C5B4E" w:rsidRPr="00404C1D">
        <w:rPr>
          <w:rFonts w:ascii="Times New Roman" w:eastAsia="Times New Roman" w:hAnsi="Times New Roman" w:cs="Times New Roman"/>
          <w:b w:val="0"/>
          <w:bCs w:val="0"/>
          <w:color w:val="auto"/>
          <w:szCs w:val="24"/>
          <w:highlight w:val="yellow"/>
        </w:rPr>
        <w:t>ofertados a</w:t>
      </w:r>
      <w:r w:rsidRPr="00404C1D">
        <w:rPr>
          <w:rFonts w:ascii="Times New Roman" w:eastAsia="Times New Roman" w:hAnsi="Times New Roman" w:cs="Times New Roman"/>
          <w:b w:val="0"/>
          <w:bCs w:val="0"/>
          <w:color w:val="auto"/>
          <w:szCs w:val="24"/>
          <w:highlight w:val="yellow"/>
        </w:rPr>
        <w:t xml:space="preserve"> órgãos públicos do estado Catarinense</w:t>
      </w:r>
      <w:r w:rsidR="000F41C8" w:rsidRPr="00404C1D">
        <w:rPr>
          <w:rFonts w:ascii="Times New Roman" w:eastAsia="Times New Roman" w:hAnsi="Times New Roman" w:cs="Times New Roman"/>
          <w:b w:val="0"/>
          <w:bCs w:val="0"/>
          <w:color w:val="auto"/>
          <w:szCs w:val="24"/>
          <w:highlight w:val="yellow"/>
        </w:rPr>
        <w:t xml:space="preserve"> e órgãos municipais</w:t>
      </w:r>
      <w:r w:rsidRPr="00404C1D">
        <w:rPr>
          <w:rFonts w:ascii="Times New Roman" w:eastAsia="Times New Roman" w:hAnsi="Times New Roman" w:cs="Times New Roman"/>
          <w:b w:val="0"/>
          <w:bCs w:val="0"/>
          <w:color w:val="auto"/>
          <w:szCs w:val="24"/>
          <w:highlight w:val="yellow"/>
        </w:rPr>
        <w:t>.</w:t>
      </w:r>
    </w:p>
    <w:p w14:paraId="3A67380D" w14:textId="77777777" w:rsidR="00402056" w:rsidRPr="00404C1D" w:rsidRDefault="00402056" w:rsidP="00402056">
      <w:pPr>
        <w:rPr>
          <w:rFonts w:ascii="Times New Roman" w:hAnsi="Times New Roman"/>
          <w:szCs w:val="24"/>
          <w:highlight w:val="yellow"/>
        </w:rPr>
      </w:pPr>
    </w:p>
    <w:p w14:paraId="24DE22B1" w14:textId="77777777" w:rsidR="00402056" w:rsidRPr="00404C1D" w:rsidRDefault="000C5B4E" w:rsidP="00402056">
      <w:pPr>
        <w:pStyle w:val="Ttulo3"/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Cs w:val="24"/>
          <w:highlight w:val="yellow"/>
        </w:rPr>
      </w:pPr>
      <w:r w:rsidRPr="00404C1D">
        <w:rPr>
          <w:rFonts w:ascii="Times New Roman" w:eastAsia="Times New Roman" w:hAnsi="Times New Roman" w:cs="Times New Roman"/>
          <w:b w:val="0"/>
          <w:bCs w:val="0"/>
          <w:color w:val="auto"/>
          <w:szCs w:val="24"/>
          <w:highlight w:val="yellow"/>
        </w:rPr>
        <w:t>Ademais a empresa XXXX</w:t>
      </w:r>
      <w:r w:rsidR="00402056" w:rsidRPr="00404C1D">
        <w:rPr>
          <w:rFonts w:ascii="Times New Roman" w:eastAsia="Times New Roman" w:hAnsi="Times New Roman" w:cs="Times New Roman"/>
          <w:b w:val="0"/>
          <w:bCs w:val="0"/>
          <w:color w:val="auto"/>
          <w:szCs w:val="24"/>
          <w:highlight w:val="yellow"/>
        </w:rPr>
        <w:t xml:space="preserve"> demonstrou preços praticados dentro dos parâmetros de mercado, conforme pesquisa de preços realizada com outras</w:t>
      </w:r>
      <w:r w:rsidRPr="00404C1D">
        <w:rPr>
          <w:rFonts w:ascii="Times New Roman" w:eastAsia="Times New Roman" w:hAnsi="Times New Roman" w:cs="Times New Roman"/>
          <w:b w:val="0"/>
          <w:bCs w:val="0"/>
          <w:color w:val="auto"/>
          <w:szCs w:val="24"/>
          <w:highlight w:val="yellow"/>
        </w:rPr>
        <w:t xml:space="preserve"> empresas do ramo</w:t>
      </w:r>
      <w:r w:rsidR="00402056" w:rsidRPr="00404C1D">
        <w:rPr>
          <w:rFonts w:ascii="Times New Roman" w:eastAsia="Times New Roman" w:hAnsi="Times New Roman" w:cs="Times New Roman"/>
          <w:b w:val="0"/>
          <w:bCs w:val="0"/>
          <w:color w:val="auto"/>
          <w:szCs w:val="24"/>
          <w:highlight w:val="yellow"/>
        </w:rPr>
        <w:t xml:space="preserve">. </w:t>
      </w:r>
    </w:p>
    <w:p w14:paraId="78E59D37" w14:textId="77777777" w:rsidR="00402056" w:rsidRPr="00404C1D" w:rsidRDefault="00402056" w:rsidP="00402056">
      <w:pPr>
        <w:rPr>
          <w:rFonts w:ascii="Times New Roman" w:hAnsi="Times New Roman"/>
          <w:szCs w:val="24"/>
          <w:highlight w:val="yellow"/>
        </w:rPr>
      </w:pPr>
    </w:p>
    <w:p w14:paraId="1BCD3AAC" w14:textId="77777777" w:rsidR="00402056" w:rsidRPr="00404C1D" w:rsidRDefault="00402056" w:rsidP="000F41C8">
      <w:pPr>
        <w:pStyle w:val="Ttulo3"/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</w:pPr>
      <w:r w:rsidRPr="00404C1D">
        <w:rPr>
          <w:rFonts w:ascii="Times New Roman" w:eastAsia="Times New Roman" w:hAnsi="Times New Roman" w:cs="Times New Roman"/>
          <w:b w:val="0"/>
          <w:bCs w:val="0"/>
          <w:color w:val="auto"/>
          <w:szCs w:val="24"/>
          <w:highlight w:val="yellow"/>
        </w:rPr>
        <w:t xml:space="preserve">Diante do exposto, foi a </w:t>
      </w:r>
      <w:r w:rsidR="000C5B4E" w:rsidRPr="00404C1D">
        <w:rPr>
          <w:rFonts w:ascii="Times New Roman" w:eastAsia="Times New Roman" w:hAnsi="Times New Roman" w:cs="Times New Roman"/>
          <w:b w:val="0"/>
          <w:bCs w:val="0"/>
          <w:color w:val="auto"/>
          <w:szCs w:val="24"/>
          <w:highlight w:val="yellow"/>
        </w:rPr>
        <w:t xml:space="preserve">empresa </w:t>
      </w:r>
      <w:proofErr w:type="gramStart"/>
      <w:r w:rsidR="000C5B4E" w:rsidRPr="00404C1D">
        <w:rPr>
          <w:rFonts w:ascii="Times New Roman" w:eastAsia="Times New Roman" w:hAnsi="Times New Roman" w:cs="Times New Roman"/>
          <w:b w:val="0"/>
          <w:bCs w:val="0"/>
          <w:color w:val="auto"/>
          <w:szCs w:val="24"/>
          <w:highlight w:val="yellow"/>
        </w:rPr>
        <w:t>XXX  a</w:t>
      </w:r>
      <w:proofErr w:type="gramEnd"/>
      <w:r w:rsidR="000C5B4E" w:rsidRPr="00404C1D">
        <w:rPr>
          <w:rFonts w:ascii="Times New Roman" w:eastAsia="Times New Roman" w:hAnsi="Times New Roman" w:cs="Times New Roman"/>
          <w:b w:val="0"/>
          <w:bCs w:val="0"/>
          <w:color w:val="auto"/>
          <w:szCs w:val="24"/>
          <w:highlight w:val="yellow"/>
        </w:rPr>
        <w:t xml:space="preserve"> </w:t>
      </w:r>
      <w:r w:rsidRPr="00404C1D">
        <w:rPr>
          <w:rFonts w:ascii="Times New Roman" w:eastAsia="Times New Roman" w:hAnsi="Times New Roman" w:cs="Times New Roman"/>
          <w:b w:val="0"/>
          <w:bCs w:val="0"/>
          <w:color w:val="auto"/>
          <w:szCs w:val="24"/>
          <w:highlight w:val="yellow"/>
        </w:rPr>
        <w:t>escolhida em razão da sua competência técnica, credibilidade e ética profissional.</w:t>
      </w:r>
    </w:p>
    <w:p w14:paraId="2B509D58" w14:textId="77777777" w:rsidR="00402056" w:rsidRPr="000C5B4E" w:rsidRDefault="00402056" w:rsidP="00402056">
      <w:pPr>
        <w:spacing w:line="360" w:lineRule="auto"/>
        <w:rPr>
          <w:rFonts w:ascii="Times New Roman" w:hAnsi="Times New Roman"/>
          <w:color w:val="808080" w:themeColor="background1" w:themeShade="80"/>
          <w:szCs w:val="24"/>
        </w:rPr>
      </w:pPr>
    </w:p>
    <w:p w14:paraId="4EB11009" w14:textId="77777777" w:rsidR="00402056" w:rsidRPr="00404C1D" w:rsidRDefault="00402056" w:rsidP="00402056">
      <w:pPr>
        <w:spacing w:line="360" w:lineRule="auto"/>
        <w:jc w:val="both"/>
        <w:rPr>
          <w:rFonts w:ascii="Times New Roman" w:hAnsi="Times New Roman"/>
          <w:szCs w:val="24"/>
        </w:rPr>
      </w:pPr>
      <w:r w:rsidRPr="00404C1D">
        <w:rPr>
          <w:rFonts w:ascii="Times New Roman" w:hAnsi="Times New Roman"/>
          <w:szCs w:val="24"/>
        </w:rPr>
        <w:t>Portanto, visando respeitar o princípio da competitividade, bem como os demais princípios constitucionais e, com base na possibilidade con</w:t>
      </w:r>
      <w:r w:rsidR="000C5B4E" w:rsidRPr="00404C1D">
        <w:rPr>
          <w:rFonts w:ascii="Times New Roman" w:hAnsi="Times New Roman"/>
          <w:szCs w:val="24"/>
        </w:rPr>
        <w:t xml:space="preserve">ferida pelo art. </w:t>
      </w:r>
      <w:r w:rsidR="000C5B4E" w:rsidRPr="00404C1D">
        <w:rPr>
          <w:rFonts w:ascii="Times New Roman" w:hAnsi="Times New Roman"/>
          <w:szCs w:val="24"/>
          <w:highlight w:val="yellow"/>
        </w:rPr>
        <w:t>XX</w:t>
      </w:r>
      <w:r w:rsidR="000C5B4E" w:rsidRPr="00404C1D">
        <w:rPr>
          <w:rFonts w:ascii="Times New Roman" w:hAnsi="Times New Roman"/>
          <w:szCs w:val="24"/>
        </w:rPr>
        <w:t xml:space="preserve">, inciso </w:t>
      </w:r>
      <w:r w:rsidR="000C5B4E" w:rsidRPr="00404C1D">
        <w:rPr>
          <w:rFonts w:ascii="Times New Roman" w:hAnsi="Times New Roman"/>
          <w:szCs w:val="24"/>
          <w:highlight w:val="yellow"/>
        </w:rPr>
        <w:t>XX</w:t>
      </w:r>
      <w:r w:rsidRPr="00404C1D">
        <w:rPr>
          <w:rFonts w:ascii="Times New Roman" w:hAnsi="Times New Roman"/>
          <w:szCs w:val="24"/>
        </w:rPr>
        <w:t xml:space="preserve"> da Lei nº 14.133/2021, entende por bem co</w:t>
      </w:r>
      <w:r w:rsidR="000C5B4E" w:rsidRPr="00404C1D">
        <w:rPr>
          <w:rFonts w:ascii="Times New Roman" w:hAnsi="Times New Roman"/>
          <w:szCs w:val="24"/>
        </w:rPr>
        <w:t xml:space="preserve">ntratar, através de processo de </w:t>
      </w:r>
      <w:r w:rsidR="000C5B4E" w:rsidRPr="00404C1D">
        <w:rPr>
          <w:rFonts w:ascii="Times New Roman" w:hAnsi="Times New Roman"/>
          <w:szCs w:val="24"/>
          <w:highlight w:val="yellow"/>
        </w:rPr>
        <w:t>Inexigibilidade</w:t>
      </w:r>
      <w:r w:rsidRPr="00404C1D">
        <w:rPr>
          <w:rFonts w:ascii="Times New Roman" w:hAnsi="Times New Roman"/>
          <w:szCs w:val="24"/>
          <w:highlight w:val="yellow"/>
        </w:rPr>
        <w:t xml:space="preserve"> licitação a empresa </w:t>
      </w:r>
      <w:r w:rsidR="000C5B4E" w:rsidRPr="00404C1D">
        <w:rPr>
          <w:rFonts w:ascii="Times New Roman" w:hAnsi="Times New Roman"/>
          <w:szCs w:val="24"/>
          <w:highlight w:val="yellow"/>
        </w:rPr>
        <w:t>XXXX</w:t>
      </w:r>
      <w:r w:rsidRPr="00404C1D">
        <w:rPr>
          <w:rFonts w:ascii="Times New Roman" w:hAnsi="Times New Roman"/>
          <w:szCs w:val="24"/>
        </w:rPr>
        <w:t xml:space="preserve"> para </w:t>
      </w:r>
      <w:r w:rsidR="000C5B4E" w:rsidRPr="00404C1D">
        <w:rPr>
          <w:rFonts w:ascii="Times New Roman" w:hAnsi="Times New Roman"/>
          <w:szCs w:val="24"/>
          <w:highlight w:val="yellow"/>
        </w:rPr>
        <w:t xml:space="preserve">ministrar o curso objeto desta </w:t>
      </w:r>
      <w:r w:rsidR="00404C1D" w:rsidRPr="00404C1D">
        <w:rPr>
          <w:rFonts w:ascii="Times New Roman" w:hAnsi="Times New Roman"/>
          <w:szCs w:val="24"/>
          <w:highlight w:val="yellow"/>
        </w:rPr>
        <w:t>contratação</w:t>
      </w:r>
      <w:r w:rsidR="000C5B4E" w:rsidRPr="00404C1D">
        <w:rPr>
          <w:rFonts w:ascii="Times New Roman" w:hAnsi="Times New Roman"/>
          <w:szCs w:val="24"/>
          <w:highlight w:val="yellow"/>
        </w:rPr>
        <w:t>.</w:t>
      </w:r>
      <w:r w:rsidR="000C5B4E" w:rsidRPr="00404C1D">
        <w:rPr>
          <w:rFonts w:ascii="Times New Roman" w:hAnsi="Times New Roman"/>
          <w:szCs w:val="24"/>
        </w:rPr>
        <w:t xml:space="preserve"> </w:t>
      </w:r>
    </w:p>
    <w:p w14:paraId="79C105A7" w14:textId="77777777" w:rsidR="00797664" w:rsidRPr="00264A44" w:rsidRDefault="00797664" w:rsidP="00264A44">
      <w:pPr>
        <w:jc w:val="both"/>
        <w:rPr>
          <w:rFonts w:ascii="Times New Roman" w:hAnsi="Times New Roman"/>
          <w:color w:val="808080" w:themeColor="background1" w:themeShade="80"/>
          <w:szCs w:val="24"/>
        </w:rPr>
      </w:pPr>
    </w:p>
    <w:p w14:paraId="7D02D671" w14:textId="77777777" w:rsidR="0073323A" w:rsidRDefault="0073323A" w:rsidP="00DB67B4">
      <w:pPr>
        <w:rPr>
          <w:rFonts w:ascii="Times New Roman" w:hAnsi="Times New Roman"/>
          <w:color w:val="666666"/>
          <w:szCs w:val="24"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73323A" w:rsidRPr="00D56254" w14:paraId="5196D21E" w14:textId="77777777" w:rsidTr="00C65639">
        <w:tc>
          <w:tcPr>
            <w:tcW w:w="8505" w:type="dxa"/>
          </w:tcPr>
          <w:p w14:paraId="70E9BA23" w14:textId="32D9FDF6" w:rsidR="0073323A" w:rsidRPr="00D56254" w:rsidRDefault="007A496C" w:rsidP="00D33945">
            <w:pPr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7</w:t>
            </w:r>
            <w:r w:rsidR="0073323A">
              <w:rPr>
                <w:rFonts w:ascii="Times New Roman" w:hAnsi="Times New Roman"/>
                <w:b/>
                <w:color w:val="000000" w:themeColor="text1"/>
                <w:szCs w:val="24"/>
              </w:rPr>
              <w:t>.</w:t>
            </w:r>
            <w:r w:rsidR="0073323A" w:rsidRPr="00D56254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</w:t>
            </w:r>
            <w:r w:rsidR="0073323A">
              <w:rPr>
                <w:rFonts w:ascii="Times New Roman" w:hAnsi="Times New Roman"/>
                <w:b/>
                <w:color w:val="000000" w:themeColor="text1"/>
                <w:szCs w:val="24"/>
              </w:rPr>
              <w:t>VALOR TOTAL ESTIMADO DA CONTRATAÇÃO</w:t>
            </w:r>
          </w:p>
        </w:tc>
      </w:tr>
    </w:tbl>
    <w:p w14:paraId="2207970D" w14:textId="77777777" w:rsidR="002D0D99" w:rsidRDefault="002D0D99" w:rsidP="00DB67B4">
      <w:pPr>
        <w:rPr>
          <w:rFonts w:ascii="Times New Roman" w:hAnsi="Times New Roman"/>
          <w:color w:val="666666"/>
          <w:szCs w:val="24"/>
        </w:rPr>
      </w:pPr>
    </w:p>
    <w:p w14:paraId="183A9282" w14:textId="77777777" w:rsidR="0073323A" w:rsidRPr="00404C1D" w:rsidRDefault="00DB67B4" w:rsidP="001B036B">
      <w:pPr>
        <w:jc w:val="both"/>
        <w:rPr>
          <w:rFonts w:ascii="Times New Roman" w:hAnsi="Times New Roman"/>
          <w:szCs w:val="24"/>
        </w:rPr>
      </w:pPr>
      <w:r w:rsidRPr="00404C1D">
        <w:rPr>
          <w:rFonts w:ascii="Times New Roman" w:hAnsi="Times New Roman"/>
          <w:szCs w:val="24"/>
        </w:rPr>
        <w:t>Estima-</w:t>
      </w:r>
      <w:r w:rsidR="0057755B" w:rsidRPr="00404C1D">
        <w:rPr>
          <w:rFonts w:ascii="Times New Roman" w:hAnsi="Times New Roman"/>
          <w:szCs w:val="24"/>
        </w:rPr>
        <w:t xml:space="preserve">se um custo total de R$ </w:t>
      </w:r>
      <w:r w:rsidR="00502A08" w:rsidRPr="00404C1D">
        <w:rPr>
          <w:rFonts w:ascii="Times New Roman" w:hAnsi="Times New Roman"/>
          <w:szCs w:val="24"/>
          <w:highlight w:val="yellow"/>
        </w:rPr>
        <w:t>XXXX</w:t>
      </w:r>
      <w:r w:rsidR="00205904" w:rsidRPr="00404C1D">
        <w:rPr>
          <w:rFonts w:ascii="Times New Roman" w:hAnsi="Times New Roman"/>
          <w:szCs w:val="24"/>
          <w:highlight w:val="yellow"/>
        </w:rPr>
        <w:t xml:space="preserve"> </w:t>
      </w:r>
      <w:r w:rsidR="0057755B" w:rsidRPr="00404C1D">
        <w:rPr>
          <w:rFonts w:ascii="Times New Roman" w:hAnsi="Times New Roman"/>
          <w:szCs w:val="24"/>
          <w:highlight w:val="yellow"/>
        </w:rPr>
        <w:t>(</w:t>
      </w:r>
      <w:r w:rsidR="00502A08" w:rsidRPr="00404C1D">
        <w:rPr>
          <w:rFonts w:ascii="Times New Roman" w:hAnsi="Times New Roman"/>
          <w:szCs w:val="24"/>
          <w:highlight w:val="yellow"/>
        </w:rPr>
        <w:t>escrever por extenso</w:t>
      </w:r>
      <w:r w:rsidR="00C22014" w:rsidRPr="00404C1D">
        <w:rPr>
          <w:rFonts w:ascii="Times New Roman" w:hAnsi="Times New Roman"/>
          <w:szCs w:val="24"/>
          <w:highlight w:val="yellow"/>
        </w:rPr>
        <w:t>)</w:t>
      </w:r>
      <w:r w:rsidR="00404C1D">
        <w:rPr>
          <w:rFonts w:ascii="Times New Roman" w:hAnsi="Times New Roman"/>
          <w:szCs w:val="24"/>
        </w:rPr>
        <w:t>.</w:t>
      </w:r>
    </w:p>
    <w:p w14:paraId="1A135554" w14:textId="77777777" w:rsidR="00DB67B4" w:rsidRDefault="00DB67B4" w:rsidP="00DB67B4">
      <w:pPr>
        <w:rPr>
          <w:rFonts w:ascii="Times New Roman" w:hAnsi="Times New Roman"/>
          <w:color w:val="000000"/>
          <w:szCs w:val="24"/>
          <w:shd w:val="clear" w:color="auto" w:fill="FFFFFF"/>
        </w:rPr>
      </w:pPr>
    </w:p>
    <w:p w14:paraId="72BD31A8" w14:textId="77777777" w:rsidR="00DB67B4" w:rsidRDefault="00DB67B4" w:rsidP="00DB67B4">
      <w:pPr>
        <w:rPr>
          <w:rFonts w:ascii="Times New Roman" w:hAnsi="Times New Roman"/>
          <w:color w:val="000000"/>
          <w:szCs w:val="24"/>
          <w:shd w:val="clear" w:color="auto" w:fill="FFFFFF"/>
        </w:rPr>
      </w:pPr>
    </w:p>
    <w:p w14:paraId="4979CC6B" w14:textId="77777777" w:rsidR="004A051D" w:rsidRDefault="004A051D" w:rsidP="00BF1AE4">
      <w:pPr>
        <w:tabs>
          <w:tab w:val="left" w:pos="903"/>
          <w:tab w:val="left" w:pos="904"/>
        </w:tabs>
        <w:spacing w:line="360" w:lineRule="auto"/>
        <w:ind w:right="-427"/>
        <w:jc w:val="both"/>
        <w:rPr>
          <w:szCs w:val="24"/>
        </w:rPr>
      </w:pPr>
    </w:p>
    <w:p w14:paraId="60A4036E" w14:textId="77777777" w:rsidR="000F41C8" w:rsidRPr="00623D0E" w:rsidRDefault="000F41C8" w:rsidP="00BF1AE4">
      <w:pPr>
        <w:tabs>
          <w:tab w:val="left" w:pos="903"/>
          <w:tab w:val="left" w:pos="904"/>
        </w:tabs>
        <w:spacing w:line="360" w:lineRule="auto"/>
        <w:ind w:right="-427"/>
        <w:jc w:val="both"/>
        <w:rPr>
          <w:szCs w:val="24"/>
        </w:rPr>
      </w:pPr>
    </w:p>
    <w:p w14:paraId="0F2475A5" w14:textId="77777777" w:rsidR="000D191F" w:rsidRPr="00623D0E" w:rsidRDefault="00F40E3E" w:rsidP="00F40E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 w:right="-5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="000D191F" w:rsidRPr="00623D0E">
        <w:rPr>
          <w:rFonts w:ascii="Times New Roman" w:hAnsi="Times New Roman"/>
          <w:szCs w:val="24"/>
        </w:rPr>
        <w:t>Palhoça</w:t>
      </w:r>
      <w:r>
        <w:rPr>
          <w:rFonts w:ascii="Times New Roman" w:hAnsi="Times New Roman"/>
          <w:szCs w:val="24"/>
        </w:rPr>
        <w:t>/SC</w:t>
      </w:r>
      <w:r w:rsidR="000D191F" w:rsidRPr="00623D0E">
        <w:rPr>
          <w:rFonts w:ascii="Times New Roman" w:hAnsi="Times New Roman"/>
          <w:szCs w:val="24"/>
        </w:rPr>
        <w:t xml:space="preserve">, </w:t>
      </w:r>
      <w:r w:rsidR="000D191F" w:rsidRPr="00404C1D">
        <w:rPr>
          <w:rFonts w:ascii="Times New Roman" w:hAnsi="Times New Roman"/>
          <w:szCs w:val="24"/>
          <w:highlight w:val="yellow"/>
        </w:rPr>
        <w:t>XX</w:t>
      </w:r>
      <w:r w:rsidR="000D191F" w:rsidRPr="00623D0E">
        <w:rPr>
          <w:rFonts w:ascii="Times New Roman" w:hAnsi="Times New Roman"/>
          <w:szCs w:val="24"/>
        </w:rPr>
        <w:t xml:space="preserve"> de </w:t>
      </w:r>
      <w:r w:rsidR="000D191F" w:rsidRPr="00404C1D">
        <w:rPr>
          <w:rFonts w:ascii="Times New Roman" w:hAnsi="Times New Roman"/>
          <w:szCs w:val="24"/>
          <w:highlight w:val="yellow"/>
        </w:rPr>
        <w:t>XXXX</w:t>
      </w:r>
      <w:r w:rsidR="000D191F" w:rsidRPr="00623D0E">
        <w:rPr>
          <w:rFonts w:ascii="Times New Roman" w:hAnsi="Times New Roman"/>
          <w:szCs w:val="24"/>
        </w:rPr>
        <w:t xml:space="preserve"> de 202</w:t>
      </w:r>
      <w:r w:rsidR="000D191F" w:rsidRPr="00404C1D">
        <w:rPr>
          <w:rFonts w:ascii="Times New Roman" w:hAnsi="Times New Roman"/>
          <w:szCs w:val="24"/>
          <w:highlight w:val="yellow"/>
        </w:rPr>
        <w:t>X</w:t>
      </w:r>
      <w:r w:rsidR="000D191F" w:rsidRPr="00623D0E">
        <w:rPr>
          <w:rFonts w:ascii="Times New Roman" w:hAnsi="Times New Roman"/>
          <w:szCs w:val="24"/>
        </w:rPr>
        <w:t>.</w:t>
      </w:r>
    </w:p>
    <w:p w14:paraId="04C1F6E3" w14:textId="77777777" w:rsidR="000D191F" w:rsidRDefault="000D191F" w:rsidP="000D19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64" w:right="-568"/>
        <w:jc w:val="both"/>
        <w:rPr>
          <w:rFonts w:ascii="Times New Roman" w:hAnsi="Times New Roman"/>
          <w:szCs w:val="24"/>
        </w:rPr>
      </w:pPr>
    </w:p>
    <w:p w14:paraId="65077B87" w14:textId="77777777" w:rsidR="000D191F" w:rsidRDefault="000D191F" w:rsidP="007A49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68"/>
        <w:jc w:val="both"/>
        <w:rPr>
          <w:rFonts w:ascii="Times New Roman" w:hAnsi="Times New Roman"/>
          <w:szCs w:val="24"/>
        </w:rPr>
      </w:pPr>
    </w:p>
    <w:p w14:paraId="4EC76DF6" w14:textId="77777777" w:rsidR="006A5D74" w:rsidRPr="00EC4731" w:rsidRDefault="006A5D74" w:rsidP="007A49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68"/>
        <w:jc w:val="both"/>
        <w:rPr>
          <w:rFonts w:ascii="Times New Roman" w:hAnsi="Times New Roman"/>
          <w:szCs w:val="24"/>
        </w:rPr>
      </w:pPr>
    </w:p>
    <w:p w14:paraId="6B1AE29A" w14:textId="77777777" w:rsidR="000D191F" w:rsidRPr="003D7100" w:rsidRDefault="000D191F" w:rsidP="000D191F">
      <w:pPr>
        <w:jc w:val="center"/>
        <w:rPr>
          <w:rFonts w:ascii="Times New Roman" w:hAnsi="Times New Roman"/>
          <w:b/>
          <w:szCs w:val="24"/>
        </w:rPr>
      </w:pPr>
    </w:p>
    <w:p w14:paraId="132738FE" w14:textId="77777777" w:rsidR="00AD607D" w:rsidRPr="00AD607D" w:rsidRDefault="00AD607D" w:rsidP="00AD607D">
      <w:pPr>
        <w:spacing w:line="276" w:lineRule="auto"/>
        <w:ind w:right="-568"/>
        <w:jc w:val="center"/>
        <w:rPr>
          <w:rFonts w:ascii="Times New Roman" w:hAnsi="Times New Roman"/>
          <w:b/>
          <w:highlight w:val="yellow"/>
        </w:rPr>
      </w:pPr>
      <w:r w:rsidRPr="00AD607D">
        <w:rPr>
          <w:rFonts w:ascii="Times New Roman" w:hAnsi="Times New Roman"/>
          <w:b/>
          <w:highlight w:val="yellow"/>
        </w:rPr>
        <w:t>NOME DO SECRETÁRIO(A) DA PASTA</w:t>
      </w:r>
    </w:p>
    <w:p w14:paraId="62C2250A" w14:textId="77777777" w:rsidR="00AD607D" w:rsidRPr="00AD607D" w:rsidRDefault="00AD607D" w:rsidP="00AD607D">
      <w:pPr>
        <w:spacing w:line="276" w:lineRule="auto"/>
        <w:ind w:right="-568"/>
        <w:jc w:val="center"/>
        <w:rPr>
          <w:rFonts w:ascii="Times New Roman" w:hAnsi="Times New Roman"/>
        </w:rPr>
      </w:pPr>
      <w:r w:rsidRPr="00AD607D">
        <w:rPr>
          <w:rFonts w:ascii="Times New Roman" w:hAnsi="Times New Roman"/>
          <w:highlight w:val="yellow"/>
        </w:rPr>
        <w:t>Secretaria Municipal de XXXX</w:t>
      </w:r>
    </w:p>
    <w:p w14:paraId="2A3A1227" w14:textId="77777777" w:rsidR="008C5F68" w:rsidRPr="00845A0D" w:rsidRDefault="008C5F68" w:rsidP="008C5F68">
      <w:pPr>
        <w:jc w:val="center"/>
        <w:rPr>
          <w:rFonts w:ascii="Times New Roman" w:hAnsi="Times New Roman"/>
          <w:szCs w:val="24"/>
        </w:rPr>
      </w:pPr>
    </w:p>
    <w:p w14:paraId="10D720F6" w14:textId="77777777" w:rsidR="00205904" w:rsidRPr="00845A0D" w:rsidRDefault="00205904" w:rsidP="008C5F68">
      <w:pPr>
        <w:rPr>
          <w:rFonts w:ascii="Times New Roman" w:hAnsi="Times New Roman"/>
          <w:szCs w:val="24"/>
        </w:rPr>
      </w:pPr>
    </w:p>
    <w:p w14:paraId="28183916" w14:textId="77777777" w:rsidR="008C5F68" w:rsidRPr="00845A0D" w:rsidRDefault="008C5F68" w:rsidP="008C5F68">
      <w:pPr>
        <w:rPr>
          <w:rFonts w:ascii="Times New Roman" w:hAnsi="Times New Roman"/>
          <w:szCs w:val="24"/>
        </w:rPr>
      </w:pPr>
    </w:p>
    <w:sectPr w:rsidR="008C5F68" w:rsidRPr="00845A0D" w:rsidSect="009B066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45A4E" w14:textId="77777777" w:rsidR="00D775C2" w:rsidRDefault="00D775C2" w:rsidP="000B5B5E">
      <w:r>
        <w:separator/>
      </w:r>
    </w:p>
  </w:endnote>
  <w:endnote w:type="continuationSeparator" w:id="0">
    <w:p w14:paraId="6582FFC5" w14:textId="77777777" w:rsidR="00D775C2" w:rsidRDefault="00D775C2" w:rsidP="000B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9990103"/>
      <w:docPartObj>
        <w:docPartGallery w:val="Page Numbers (Bottom of Page)"/>
        <w:docPartUnique/>
      </w:docPartObj>
    </w:sdtPr>
    <w:sdtContent>
      <w:p w14:paraId="7F512972" w14:textId="77777777" w:rsidR="00F41B0F" w:rsidRDefault="00E04E0F">
        <w:pPr>
          <w:pStyle w:val="Rodap"/>
          <w:jc w:val="center"/>
        </w:pPr>
        <w:r w:rsidRPr="00F41B0F">
          <w:rPr>
            <w:rFonts w:ascii="Times New Roman" w:hAnsi="Times New Roman"/>
          </w:rPr>
          <w:fldChar w:fldCharType="begin"/>
        </w:r>
        <w:r w:rsidR="00F41B0F" w:rsidRPr="00F41B0F">
          <w:rPr>
            <w:rFonts w:ascii="Times New Roman" w:hAnsi="Times New Roman"/>
          </w:rPr>
          <w:instrText>PAGE   \* MERGEFORMAT</w:instrText>
        </w:r>
        <w:r w:rsidRPr="00F41B0F">
          <w:rPr>
            <w:rFonts w:ascii="Times New Roman" w:hAnsi="Times New Roman"/>
          </w:rPr>
          <w:fldChar w:fldCharType="separate"/>
        </w:r>
        <w:r w:rsidR="0093637E">
          <w:rPr>
            <w:rFonts w:ascii="Times New Roman" w:hAnsi="Times New Roman"/>
            <w:noProof/>
          </w:rPr>
          <w:t>5</w:t>
        </w:r>
        <w:r w:rsidRPr="00F41B0F">
          <w:rPr>
            <w:rFonts w:ascii="Times New Roman" w:hAnsi="Times New Roman"/>
          </w:rPr>
          <w:fldChar w:fldCharType="end"/>
        </w:r>
      </w:p>
    </w:sdtContent>
  </w:sdt>
  <w:p w14:paraId="67B009E6" w14:textId="77777777" w:rsidR="00F41B0F" w:rsidRDefault="00F41B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45578" w14:textId="77777777" w:rsidR="00D775C2" w:rsidRDefault="00D775C2" w:rsidP="000B5B5E">
      <w:r>
        <w:separator/>
      </w:r>
    </w:p>
  </w:footnote>
  <w:footnote w:type="continuationSeparator" w:id="0">
    <w:p w14:paraId="08A52131" w14:textId="77777777" w:rsidR="00D775C2" w:rsidRDefault="00D775C2" w:rsidP="000B5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7CFF8" w14:textId="77777777" w:rsidR="000376C2" w:rsidRDefault="000B5B5E" w:rsidP="000B5B5E">
    <w:pPr>
      <w:pStyle w:val="Cabealho"/>
      <w:jc w:val="center"/>
    </w:pPr>
    <w:r>
      <w:rPr>
        <w:noProof/>
        <w:color w:val="000000"/>
        <w:sz w:val="20"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5FB8E3F1" wp14:editId="23B9669B">
          <wp:simplePos x="0" y="0"/>
          <wp:positionH relativeFrom="column">
            <wp:posOffset>2521585</wp:posOffset>
          </wp:positionH>
          <wp:positionV relativeFrom="paragraph">
            <wp:posOffset>-11430</wp:posOffset>
          </wp:positionV>
          <wp:extent cx="409575" cy="533400"/>
          <wp:effectExtent l="0" t="0" r="0" b="0"/>
          <wp:wrapTight wrapText="bothSides">
            <wp:wrapPolygon edited="0">
              <wp:start x="0" y="0"/>
              <wp:lineTo x="0" y="20829"/>
              <wp:lineTo x="21098" y="20829"/>
              <wp:lineTo x="21098" y="0"/>
              <wp:lineTo x="0" y="0"/>
            </wp:wrapPolygon>
          </wp:wrapTight>
          <wp:docPr id="2" name="Imagem 2" descr="https://lh7-us.googleusercontent.com/_e91oSuq8n5HeXh2znYBl4wslOiP6EvYMXZX-WdDnqpiZFI8kYuetXl-FpOovp-vnV-VjQvkRm84p31dk4IKBZf27zXtU1QE0I58CZviu8yOrvTteX8EzzN_hceDNlxcCxll9DSGQ-ML1qbpQHb-2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_e91oSuq8n5HeXh2znYBl4wslOiP6EvYMXZX-WdDnqpiZFI8kYuetXl-FpOovp-vnV-VjQvkRm84p31dk4IKBZf27zXtU1QE0I58CZviu8yOrvTteX8EzzN_hceDNlxcCxll9DSGQ-ML1qbpQHb-2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3C9A1C" w14:textId="1A64FD58" w:rsidR="000B5B5E" w:rsidRDefault="006E7665" w:rsidP="000B5B5E">
    <w:pPr>
      <w:pStyle w:val="Cabealho"/>
      <w:jc w:val="center"/>
    </w:pPr>
    <w:r>
      <w:t xml:space="preserve"> </w:t>
    </w:r>
  </w:p>
  <w:p w14:paraId="00F0DB79" w14:textId="77777777" w:rsidR="000B5B5E" w:rsidRDefault="006E7665" w:rsidP="000B5B5E">
    <w:pPr>
      <w:pStyle w:val="Cabealho"/>
      <w:ind w:right="-34"/>
      <w:jc w:val="center"/>
      <w:rPr>
        <w:rFonts w:ascii="Times New Roman" w:hAnsi="Times New Roman"/>
        <w:b/>
        <w:bCs/>
        <w:sz w:val="16"/>
        <w:szCs w:val="16"/>
      </w:rPr>
    </w:pPr>
    <w:r>
      <w:rPr>
        <w:rFonts w:ascii="Times New Roman" w:hAnsi="Times New Roman"/>
        <w:b/>
        <w:bCs/>
        <w:sz w:val="16"/>
        <w:szCs w:val="16"/>
      </w:rPr>
      <w:t xml:space="preserve">  </w:t>
    </w:r>
  </w:p>
  <w:p w14:paraId="33206662" w14:textId="77777777" w:rsidR="000B5B5E" w:rsidRDefault="00DD689F" w:rsidP="000B5B5E">
    <w:pPr>
      <w:pStyle w:val="Cabealho"/>
      <w:ind w:right="-34"/>
      <w:jc w:val="center"/>
      <w:rPr>
        <w:rFonts w:ascii="Times New Roman" w:hAnsi="Times New Roman"/>
        <w:b/>
        <w:bCs/>
        <w:sz w:val="16"/>
        <w:szCs w:val="16"/>
      </w:rPr>
    </w:pPr>
    <w:r>
      <w:rPr>
        <w:rFonts w:ascii="Times New Roman" w:hAnsi="Times New Roman"/>
        <w:b/>
        <w:bCs/>
        <w:sz w:val="16"/>
        <w:szCs w:val="16"/>
      </w:rPr>
      <w:tab/>
    </w:r>
  </w:p>
  <w:p w14:paraId="7D0484A2" w14:textId="77777777" w:rsidR="000B5B5E" w:rsidRPr="000719DA" w:rsidRDefault="006E7665" w:rsidP="000B5B5E">
    <w:pPr>
      <w:pStyle w:val="Cabealho"/>
      <w:ind w:right="-34"/>
      <w:jc w:val="center"/>
      <w:rPr>
        <w:rFonts w:ascii="Times New Roman" w:hAnsi="Times New Roman"/>
        <w:b/>
        <w:bCs/>
        <w:sz w:val="16"/>
        <w:szCs w:val="16"/>
      </w:rPr>
    </w:pPr>
    <w:r>
      <w:rPr>
        <w:rFonts w:ascii="Times New Roman" w:hAnsi="Times New Roman"/>
        <w:b/>
        <w:bCs/>
        <w:sz w:val="16"/>
        <w:szCs w:val="16"/>
      </w:rPr>
      <w:t xml:space="preserve">  </w:t>
    </w:r>
    <w:r w:rsidR="00E61CFC">
      <w:rPr>
        <w:rFonts w:ascii="Times New Roman" w:hAnsi="Times New Roman"/>
        <w:b/>
        <w:bCs/>
        <w:sz w:val="16"/>
        <w:szCs w:val="16"/>
      </w:rPr>
      <w:t xml:space="preserve">    </w:t>
    </w:r>
    <w:r>
      <w:rPr>
        <w:rFonts w:ascii="Times New Roman" w:hAnsi="Times New Roman"/>
        <w:b/>
        <w:bCs/>
        <w:sz w:val="16"/>
        <w:szCs w:val="16"/>
      </w:rPr>
      <w:t xml:space="preserve"> </w:t>
    </w:r>
    <w:r w:rsidR="000B5B5E" w:rsidRPr="000719DA">
      <w:rPr>
        <w:rFonts w:ascii="Times New Roman" w:hAnsi="Times New Roman"/>
        <w:b/>
        <w:bCs/>
        <w:sz w:val="16"/>
        <w:szCs w:val="16"/>
      </w:rPr>
      <w:t>ESTADO DE SANTA CATARINA</w:t>
    </w:r>
  </w:p>
  <w:p w14:paraId="316127B0" w14:textId="77777777" w:rsidR="000B5B5E" w:rsidRPr="000719DA" w:rsidRDefault="00E61CFC" w:rsidP="000B5B5E">
    <w:pPr>
      <w:pStyle w:val="Cabealho"/>
      <w:ind w:right="-34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    </w:t>
    </w:r>
    <w:r w:rsidR="006E7665">
      <w:rPr>
        <w:rFonts w:ascii="Times New Roman" w:hAnsi="Times New Roman"/>
        <w:b/>
        <w:sz w:val="16"/>
        <w:szCs w:val="16"/>
      </w:rPr>
      <w:t xml:space="preserve"> </w:t>
    </w:r>
    <w:r w:rsidR="000B5B5E" w:rsidRPr="000719DA">
      <w:rPr>
        <w:rFonts w:ascii="Times New Roman" w:hAnsi="Times New Roman"/>
        <w:b/>
        <w:sz w:val="16"/>
        <w:szCs w:val="16"/>
      </w:rPr>
      <w:t>PREFEITURA MUNICIPAL DE PALHOÇA</w:t>
    </w:r>
  </w:p>
  <w:p w14:paraId="773C4B4C" w14:textId="77777777" w:rsidR="000B5B5E" w:rsidRPr="000719DA" w:rsidRDefault="00E61CFC" w:rsidP="000B5B5E">
    <w:pPr>
      <w:pStyle w:val="Cabealho"/>
      <w:ind w:right="-34"/>
      <w:jc w:val="center"/>
      <w:rPr>
        <w:rFonts w:ascii="Times New Roman" w:hAnsi="Times New Roman"/>
        <w:bCs/>
        <w:sz w:val="16"/>
        <w:szCs w:val="16"/>
      </w:rPr>
    </w:pPr>
    <w:r>
      <w:rPr>
        <w:rFonts w:ascii="Times New Roman" w:hAnsi="Times New Roman"/>
        <w:bCs/>
        <w:sz w:val="16"/>
        <w:szCs w:val="16"/>
      </w:rPr>
      <w:t xml:space="preserve"> </w:t>
    </w:r>
    <w:r w:rsidR="006E7665">
      <w:rPr>
        <w:rFonts w:ascii="Times New Roman" w:hAnsi="Times New Roman"/>
        <w:bCs/>
        <w:sz w:val="16"/>
        <w:szCs w:val="16"/>
      </w:rPr>
      <w:t xml:space="preserve"> </w:t>
    </w:r>
    <w:r w:rsidR="000B5B5E">
      <w:rPr>
        <w:rFonts w:ascii="Times New Roman" w:hAnsi="Times New Roman"/>
        <w:bCs/>
        <w:sz w:val="16"/>
        <w:szCs w:val="16"/>
      </w:rPr>
      <w:t>Av.</w:t>
    </w:r>
    <w:r w:rsidR="000B5B5E" w:rsidRPr="000719DA">
      <w:rPr>
        <w:rFonts w:ascii="Times New Roman" w:hAnsi="Times New Roman"/>
        <w:bCs/>
        <w:sz w:val="16"/>
        <w:szCs w:val="16"/>
      </w:rPr>
      <w:t xml:space="preserve"> </w:t>
    </w:r>
    <w:proofErr w:type="spellStart"/>
    <w:r w:rsidR="000B5B5E" w:rsidRPr="000719DA">
      <w:rPr>
        <w:rFonts w:ascii="Times New Roman" w:hAnsi="Times New Roman"/>
        <w:bCs/>
        <w:sz w:val="16"/>
        <w:szCs w:val="16"/>
      </w:rPr>
      <w:t>Hilza</w:t>
    </w:r>
    <w:proofErr w:type="spellEnd"/>
    <w:r w:rsidR="000B5B5E" w:rsidRPr="000719DA">
      <w:rPr>
        <w:rFonts w:ascii="Times New Roman" w:hAnsi="Times New Roman"/>
        <w:bCs/>
        <w:sz w:val="16"/>
        <w:szCs w:val="16"/>
      </w:rPr>
      <w:t xml:space="preserve"> Terezinha Pagani, 280 - Parque Residencial Pagani, Palhoça/SC.</w:t>
    </w:r>
  </w:p>
  <w:p w14:paraId="5F21A3EF" w14:textId="77777777" w:rsidR="000B5B5E" w:rsidRPr="000719DA" w:rsidRDefault="00E61CFC" w:rsidP="000B5B5E">
    <w:pPr>
      <w:pStyle w:val="Cabealho"/>
      <w:ind w:right="-34"/>
      <w:jc w:val="center"/>
      <w:rPr>
        <w:rFonts w:ascii="Times New Roman" w:hAnsi="Times New Roman"/>
        <w:bCs/>
        <w:sz w:val="16"/>
        <w:szCs w:val="16"/>
      </w:rPr>
    </w:pPr>
    <w:r>
      <w:rPr>
        <w:rFonts w:ascii="Times New Roman" w:hAnsi="Times New Roman"/>
        <w:bCs/>
        <w:sz w:val="16"/>
        <w:szCs w:val="16"/>
      </w:rPr>
      <w:t xml:space="preserve">  </w:t>
    </w:r>
    <w:r w:rsidR="006E7665">
      <w:rPr>
        <w:rFonts w:ascii="Times New Roman" w:hAnsi="Times New Roman"/>
        <w:bCs/>
        <w:sz w:val="16"/>
        <w:szCs w:val="16"/>
      </w:rPr>
      <w:t xml:space="preserve"> </w:t>
    </w:r>
    <w:r w:rsidR="000B5B5E">
      <w:rPr>
        <w:rFonts w:ascii="Times New Roman" w:hAnsi="Times New Roman"/>
        <w:bCs/>
        <w:sz w:val="16"/>
        <w:szCs w:val="16"/>
      </w:rPr>
      <w:t>FONE: 3220-0300 – CNPJ</w:t>
    </w:r>
    <w:r w:rsidR="000B5B5E" w:rsidRPr="000719DA">
      <w:rPr>
        <w:rFonts w:ascii="Times New Roman" w:hAnsi="Times New Roman"/>
        <w:bCs/>
        <w:sz w:val="16"/>
        <w:szCs w:val="16"/>
      </w:rPr>
      <w:t>: 82.892.316/0001-08 – CEP: 88 130-900</w:t>
    </w:r>
  </w:p>
  <w:p w14:paraId="289AF572" w14:textId="77777777" w:rsidR="000B5B5E" w:rsidRDefault="00E61CFC" w:rsidP="000B5B5E">
    <w:pPr>
      <w:pStyle w:val="Cabealho"/>
      <w:ind w:right="-34"/>
      <w:jc w:val="center"/>
    </w:pPr>
    <w:r>
      <w:rPr>
        <w:rFonts w:ascii="Times New Roman" w:hAnsi="Times New Roman"/>
        <w:bCs/>
        <w:sz w:val="16"/>
        <w:szCs w:val="16"/>
      </w:rPr>
      <w:t xml:space="preserve"> </w:t>
    </w:r>
    <w:r w:rsidR="000B5B5E" w:rsidRPr="000719DA">
      <w:rPr>
        <w:rFonts w:ascii="Times New Roman" w:hAnsi="Times New Roman"/>
        <w:bCs/>
        <w:sz w:val="16"/>
        <w:szCs w:val="16"/>
      </w:rPr>
      <w:t xml:space="preserve">site: </w:t>
    </w:r>
    <w:hyperlink r:id="rId2" w:history="1">
      <w:r w:rsidR="000B5B5E" w:rsidRPr="00206FC9">
        <w:rPr>
          <w:rStyle w:val="Hyperlink"/>
          <w:rFonts w:ascii="Times New Roman" w:hAnsi="Times New Roman"/>
          <w:bCs/>
          <w:sz w:val="16"/>
          <w:szCs w:val="16"/>
        </w:rPr>
        <w:t>palhoca.atende.net</w:t>
      </w:r>
    </w:hyperlink>
  </w:p>
  <w:p w14:paraId="5BC6E649" w14:textId="77777777" w:rsidR="000B5B5E" w:rsidRDefault="000B5B5E" w:rsidP="000B5B5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C100D"/>
    <w:multiLevelType w:val="multilevel"/>
    <w:tmpl w:val="907458B0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70088"/>
    <w:multiLevelType w:val="multilevel"/>
    <w:tmpl w:val="2334FDA2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46626070">
    <w:abstractNumId w:val="0"/>
  </w:num>
  <w:num w:numId="2" w16cid:durableId="304047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B5E"/>
    <w:rsid w:val="0001144F"/>
    <w:rsid w:val="00014F51"/>
    <w:rsid w:val="00017DCC"/>
    <w:rsid w:val="00021BCA"/>
    <w:rsid w:val="000376C2"/>
    <w:rsid w:val="00043667"/>
    <w:rsid w:val="00044616"/>
    <w:rsid w:val="0005563C"/>
    <w:rsid w:val="00071B4F"/>
    <w:rsid w:val="0008255B"/>
    <w:rsid w:val="00083C03"/>
    <w:rsid w:val="0008699F"/>
    <w:rsid w:val="00086AF7"/>
    <w:rsid w:val="0009400E"/>
    <w:rsid w:val="000B5B5E"/>
    <w:rsid w:val="000C20FB"/>
    <w:rsid w:val="000C3430"/>
    <w:rsid w:val="000C5B4E"/>
    <w:rsid w:val="000D191F"/>
    <w:rsid w:val="000D252F"/>
    <w:rsid w:val="000D664F"/>
    <w:rsid w:val="000F0123"/>
    <w:rsid w:val="000F41C8"/>
    <w:rsid w:val="000F5863"/>
    <w:rsid w:val="000F6A10"/>
    <w:rsid w:val="00115DD6"/>
    <w:rsid w:val="001463A8"/>
    <w:rsid w:val="00151493"/>
    <w:rsid w:val="0019006C"/>
    <w:rsid w:val="00196BD3"/>
    <w:rsid w:val="001B036B"/>
    <w:rsid w:val="001B19A7"/>
    <w:rsid w:val="001C6B8E"/>
    <w:rsid w:val="001D0B1C"/>
    <w:rsid w:val="001D42F7"/>
    <w:rsid w:val="001D666A"/>
    <w:rsid w:val="001E459E"/>
    <w:rsid w:val="001E7153"/>
    <w:rsid w:val="002041DF"/>
    <w:rsid w:val="00205904"/>
    <w:rsid w:val="002260B2"/>
    <w:rsid w:val="00237EB2"/>
    <w:rsid w:val="00245F7D"/>
    <w:rsid w:val="00264A44"/>
    <w:rsid w:val="002713A8"/>
    <w:rsid w:val="0027567C"/>
    <w:rsid w:val="00286FC8"/>
    <w:rsid w:val="002907E3"/>
    <w:rsid w:val="00292B16"/>
    <w:rsid w:val="002C244C"/>
    <w:rsid w:val="002D0D99"/>
    <w:rsid w:val="002E6BDC"/>
    <w:rsid w:val="00300ADC"/>
    <w:rsid w:val="00307789"/>
    <w:rsid w:val="003119CA"/>
    <w:rsid w:val="00312F99"/>
    <w:rsid w:val="003134BE"/>
    <w:rsid w:val="0032530F"/>
    <w:rsid w:val="00326CB2"/>
    <w:rsid w:val="00330E11"/>
    <w:rsid w:val="00363338"/>
    <w:rsid w:val="003735E1"/>
    <w:rsid w:val="00373ED3"/>
    <w:rsid w:val="00383961"/>
    <w:rsid w:val="003D0363"/>
    <w:rsid w:val="003D12FF"/>
    <w:rsid w:val="003E4C1A"/>
    <w:rsid w:val="003F5558"/>
    <w:rsid w:val="00402056"/>
    <w:rsid w:val="00404C1D"/>
    <w:rsid w:val="004071CB"/>
    <w:rsid w:val="0042008F"/>
    <w:rsid w:val="004239EF"/>
    <w:rsid w:val="0043598F"/>
    <w:rsid w:val="0044213E"/>
    <w:rsid w:val="00455CA6"/>
    <w:rsid w:val="00462D61"/>
    <w:rsid w:val="00482294"/>
    <w:rsid w:val="004A051D"/>
    <w:rsid w:val="004B607F"/>
    <w:rsid w:val="004C16B5"/>
    <w:rsid w:val="004C3E0B"/>
    <w:rsid w:val="004F3DFB"/>
    <w:rsid w:val="004F5AC2"/>
    <w:rsid w:val="004F7300"/>
    <w:rsid w:val="00502A08"/>
    <w:rsid w:val="00513B7C"/>
    <w:rsid w:val="005168AA"/>
    <w:rsid w:val="00516BFD"/>
    <w:rsid w:val="00527876"/>
    <w:rsid w:val="005304B9"/>
    <w:rsid w:val="00533F41"/>
    <w:rsid w:val="0056531D"/>
    <w:rsid w:val="00572AB8"/>
    <w:rsid w:val="0057755B"/>
    <w:rsid w:val="00580C8E"/>
    <w:rsid w:val="00592EE9"/>
    <w:rsid w:val="00594AD3"/>
    <w:rsid w:val="005B2587"/>
    <w:rsid w:val="005C5E15"/>
    <w:rsid w:val="005E443A"/>
    <w:rsid w:val="00600D60"/>
    <w:rsid w:val="00615839"/>
    <w:rsid w:val="0061587A"/>
    <w:rsid w:val="00623D0E"/>
    <w:rsid w:val="006254A6"/>
    <w:rsid w:val="006274D1"/>
    <w:rsid w:val="00642B5C"/>
    <w:rsid w:val="00651965"/>
    <w:rsid w:val="00667E5D"/>
    <w:rsid w:val="006714E5"/>
    <w:rsid w:val="00674A49"/>
    <w:rsid w:val="006818C7"/>
    <w:rsid w:val="00682713"/>
    <w:rsid w:val="006841B8"/>
    <w:rsid w:val="006A5D74"/>
    <w:rsid w:val="006B00EC"/>
    <w:rsid w:val="006B70AE"/>
    <w:rsid w:val="006D25DC"/>
    <w:rsid w:val="006E250B"/>
    <w:rsid w:val="006E5FDA"/>
    <w:rsid w:val="006E7665"/>
    <w:rsid w:val="00701166"/>
    <w:rsid w:val="00713D1D"/>
    <w:rsid w:val="0071407B"/>
    <w:rsid w:val="00714987"/>
    <w:rsid w:val="007260D1"/>
    <w:rsid w:val="0073323A"/>
    <w:rsid w:val="00754683"/>
    <w:rsid w:val="0077740E"/>
    <w:rsid w:val="0078467B"/>
    <w:rsid w:val="007921AB"/>
    <w:rsid w:val="00797664"/>
    <w:rsid w:val="007A496C"/>
    <w:rsid w:val="007A7092"/>
    <w:rsid w:val="007B6D8A"/>
    <w:rsid w:val="007B6EAF"/>
    <w:rsid w:val="007D17BD"/>
    <w:rsid w:val="007F7B23"/>
    <w:rsid w:val="008109FB"/>
    <w:rsid w:val="008154EB"/>
    <w:rsid w:val="00826EA1"/>
    <w:rsid w:val="00841120"/>
    <w:rsid w:val="008579E5"/>
    <w:rsid w:val="0086755B"/>
    <w:rsid w:val="008C2ABB"/>
    <w:rsid w:val="008C48A8"/>
    <w:rsid w:val="008C5F68"/>
    <w:rsid w:val="008C6DDC"/>
    <w:rsid w:val="008F5200"/>
    <w:rsid w:val="008F79EF"/>
    <w:rsid w:val="008F7C96"/>
    <w:rsid w:val="0090206C"/>
    <w:rsid w:val="00915C8D"/>
    <w:rsid w:val="0093637E"/>
    <w:rsid w:val="00973383"/>
    <w:rsid w:val="009863A9"/>
    <w:rsid w:val="009B0058"/>
    <w:rsid w:val="009B0661"/>
    <w:rsid w:val="009C08A6"/>
    <w:rsid w:val="009C22C5"/>
    <w:rsid w:val="009F6109"/>
    <w:rsid w:val="00A016FF"/>
    <w:rsid w:val="00A02214"/>
    <w:rsid w:val="00A16B77"/>
    <w:rsid w:val="00A31699"/>
    <w:rsid w:val="00A32A7E"/>
    <w:rsid w:val="00A37800"/>
    <w:rsid w:val="00A65804"/>
    <w:rsid w:val="00A71E2C"/>
    <w:rsid w:val="00A7467B"/>
    <w:rsid w:val="00A74C01"/>
    <w:rsid w:val="00A76281"/>
    <w:rsid w:val="00AD607D"/>
    <w:rsid w:val="00B20309"/>
    <w:rsid w:val="00B3579A"/>
    <w:rsid w:val="00B651F7"/>
    <w:rsid w:val="00B75AB2"/>
    <w:rsid w:val="00B76139"/>
    <w:rsid w:val="00B95B6E"/>
    <w:rsid w:val="00BA616B"/>
    <w:rsid w:val="00BB2C67"/>
    <w:rsid w:val="00BB4A6C"/>
    <w:rsid w:val="00BC41DA"/>
    <w:rsid w:val="00BF1AE4"/>
    <w:rsid w:val="00BF2698"/>
    <w:rsid w:val="00BF51BD"/>
    <w:rsid w:val="00BF52EF"/>
    <w:rsid w:val="00BF68BF"/>
    <w:rsid w:val="00C03B63"/>
    <w:rsid w:val="00C1146A"/>
    <w:rsid w:val="00C12791"/>
    <w:rsid w:val="00C14A6A"/>
    <w:rsid w:val="00C22014"/>
    <w:rsid w:val="00C407CD"/>
    <w:rsid w:val="00C61AFC"/>
    <w:rsid w:val="00C65639"/>
    <w:rsid w:val="00C672E6"/>
    <w:rsid w:val="00C74DDC"/>
    <w:rsid w:val="00C76F8C"/>
    <w:rsid w:val="00CA162C"/>
    <w:rsid w:val="00CA7BC7"/>
    <w:rsid w:val="00CC19EB"/>
    <w:rsid w:val="00CD516E"/>
    <w:rsid w:val="00CE2FCC"/>
    <w:rsid w:val="00D05247"/>
    <w:rsid w:val="00D1259F"/>
    <w:rsid w:val="00D5074B"/>
    <w:rsid w:val="00D70757"/>
    <w:rsid w:val="00D775C2"/>
    <w:rsid w:val="00D81DAE"/>
    <w:rsid w:val="00D92C07"/>
    <w:rsid w:val="00D93B86"/>
    <w:rsid w:val="00D96C47"/>
    <w:rsid w:val="00DA618A"/>
    <w:rsid w:val="00DB67B4"/>
    <w:rsid w:val="00DD689F"/>
    <w:rsid w:val="00DE54BC"/>
    <w:rsid w:val="00E00243"/>
    <w:rsid w:val="00E04E0F"/>
    <w:rsid w:val="00E10BE4"/>
    <w:rsid w:val="00E23290"/>
    <w:rsid w:val="00E257CD"/>
    <w:rsid w:val="00E26E00"/>
    <w:rsid w:val="00E274D3"/>
    <w:rsid w:val="00E27F77"/>
    <w:rsid w:val="00E31F09"/>
    <w:rsid w:val="00E477BC"/>
    <w:rsid w:val="00E5270C"/>
    <w:rsid w:val="00E61CFC"/>
    <w:rsid w:val="00E61E61"/>
    <w:rsid w:val="00E861D7"/>
    <w:rsid w:val="00E878F3"/>
    <w:rsid w:val="00EA3BD7"/>
    <w:rsid w:val="00EB4208"/>
    <w:rsid w:val="00EB776A"/>
    <w:rsid w:val="00EC4731"/>
    <w:rsid w:val="00ED24EF"/>
    <w:rsid w:val="00EE69C0"/>
    <w:rsid w:val="00F04B3D"/>
    <w:rsid w:val="00F14F56"/>
    <w:rsid w:val="00F24B5C"/>
    <w:rsid w:val="00F2641E"/>
    <w:rsid w:val="00F40E3E"/>
    <w:rsid w:val="00F41B0F"/>
    <w:rsid w:val="00F5169D"/>
    <w:rsid w:val="00F577E9"/>
    <w:rsid w:val="00F71489"/>
    <w:rsid w:val="00F71BBE"/>
    <w:rsid w:val="00F90B63"/>
    <w:rsid w:val="00F92302"/>
    <w:rsid w:val="00FE0DD0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84417"/>
  <w15:docId w15:val="{551E2880-930D-4731-8A20-E65AB7CC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B5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B5B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B00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2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qFormat/>
    <w:rsid w:val="000B5B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Cabeçalho1,hd,he,ho,header odd,Header 1,Header/Footer,header,Hyphen,_Cabeçalho,h,HeaderNN"/>
    <w:basedOn w:val="Normal"/>
    <w:link w:val="CabealhoChar"/>
    <w:uiPriority w:val="99"/>
    <w:unhideWhenUsed/>
    <w:rsid w:val="000B5B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Cabeçalho1 Char,hd Char,he Char,ho Char,header odd Char,Header 1 Char,Header/Footer Char,header Char,Hyphen Char,_Cabeçalho Char,h Char,HeaderNN Char"/>
    <w:basedOn w:val="Fontepargpadro"/>
    <w:link w:val="Cabealho"/>
    <w:uiPriority w:val="99"/>
    <w:rsid w:val="000B5B5E"/>
  </w:style>
  <w:style w:type="paragraph" w:styleId="Rodap">
    <w:name w:val="footer"/>
    <w:basedOn w:val="Normal"/>
    <w:link w:val="RodapChar"/>
    <w:uiPriority w:val="99"/>
    <w:unhideWhenUsed/>
    <w:rsid w:val="000B5B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5B5E"/>
  </w:style>
  <w:style w:type="character" w:styleId="Hyperlink">
    <w:name w:val="Hyperlink"/>
    <w:rsid w:val="000B5B5E"/>
    <w:rPr>
      <w:color w:val="000080"/>
      <w:u w:val="single"/>
    </w:rPr>
  </w:style>
  <w:style w:type="character" w:customStyle="1" w:styleId="Ttulo4Char">
    <w:name w:val="Título 4 Char"/>
    <w:basedOn w:val="Fontepargpadro"/>
    <w:link w:val="Ttulo4"/>
    <w:rsid w:val="000B5B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3">
    <w:name w:val="Body Text 3"/>
    <w:basedOn w:val="Normal"/>
    <w:link w:val="Corpodetexto3Char"/>
    <w:rsid w:val="000B5B5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B5B5E"/>
    <w:rPr>
      <w:rFonts w:ascii="Arial" w:eastAsia="Times New Roman" w:hAnsi="Arial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0B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adeMdia11">
    <w:name w:val="Grade Média 11"/>
    <w:basedOn w:val="Tabelanormal"/>
    <w:uiPriority w:val="67"/>
    <w:rsid w:val="000B5B5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Nivel01">
    <w:name w:val="Nivel 01"/>
    <w:basedOn w:val="Ttulo1"/>
    <w:next w:val="Normal"/>
    <w:link w:val="Nivel01Char"/>
    <w:autoRedefine/>
    <w:qFormat/>
    <w:rsid w:val="000B5B5E"/>
    <w:pPr>
      <w:numPr>
        <w:numId w:val="1"/>
      </w:numPr>
      <w:tabs>
        <w:tab w:val="left" w:pos="567"/>
      </w:tabs>
      <w:spacing w:after="120" w:line="276" w:lineRule="auto"/>
      <w:ind w:left="0" w:firstLine="0"/>
      <w:jc w:val="both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Nivel2">
    <w:name w:val="Nivel 2"/>
    <w:basedOn w:val="Normal"/>
    <w:link w:val="Nivel2Char"/>
    <w:autoRedefine/>
    <w:qFormat/>
    <w:rsid w:val="000B5B5E"/>
    <w:pPr>
      <w:spacing w:before="120" w:after="120" w:line="276" w:lineRule="auto"/>
      <w:ind w:left="-567"/>
      <w:jc w:val="both"/>
    </w:pPr>
    <w:rPr>
      <w:rFonts w:eastAsiaTheme="minorEastAsia" w:cs="Arial"/>
      <w:color w:val="000000"/>
      <w:sz w:val="20"/>
      <w:lang w:eastAsia="en-US"/>
    </w:rPr>
  </w:style>
  <w:style w:type="paragraph" w:customStyle="1" w:styleId="Nivel3">
    <w:name w:val="Nivel 3"/>
    <w:basedOn w:val="Normal"/>
    <w:link w:val="Nivel3Char"/>
    <w:autoRedefine/>
    <w:qFormat/>
    <w:rsid w:val="000B5B5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eastAsiaTheme="minorEastAsia" w:cs="Arial"/>
      <w:color w:val="000000"/>
      <w:sz w:val="20"/>
      <w:lang w:eastAsia="en-US"/>
    </w:rPr>
  </w:style>
  <w:style w:type="paragraph" w:customStyle="1" w:styleId="Nivel4">
    <w:name w:val="Nivel 4"/>
    <w:basedOn w:val="Nivel3"/>
    <w:link w:val="Nivel4Char"/>
    <w:autoRedefine/>
    <w:qFormat/>
    <w:rsid w:val="000B5B5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autoRedefine/>
    <w:qFormat/>
    <w:rsid w:val="000B5B5E"/>
    <w:pPr>
      <w:numPr>
        <w:ilvl w:val="4"/>
      </w:numPr>
      <w:ind w:left="1928" w:hanging="1077"/>
    </w:pPr>
  </w:style>
  <w:style w:type="character" w:customStyle="1" w:styleId="Nivel2Char">
    <w:name w:val="Nivel 2 Char"/>
    <w:basedOn w:val="Fontepargpadro"/>
    <w:link w:val="Nivel2"/>
    <w:locked/>
    <w:rsid w:val="000B5B5E"/>
    <w:rPr>
      <w:rFonts w:ascii="Arial" w:eastAsiaTheme="minorEastAsia" w:hAnsi="Arial" w:cs="Arial"/>
      <w:color w:val="000000"/>
      <w:sz w:val="20"/>
      <w:szCs w:val="20"/>
    </w:rPr>
  </w:style>
  <w:style w:type="paragraph" w:customStyle="1" w:styleId="ou">
    <w:name w:val="ou"/>
    <w:basedOn w:val="PargrafodaLista"/>
    <w:link w:val="ouChar"/>
    <w:autoRedefine/>
    <w:qFormat/>
    <w:rsid w:val="000B5B5E"/>
    <w:pPr>
      <w:spacing w:line="312" w:lineRule="auto"/>
      <w:ind w:left="-567" w:right="-568"/>
      <w:contextualSpacing w:val="0"/>
      <w:jc w:val="center"/>
    </w:pPr>
    <w:rPr>
      <w:rFonts w:ascii="Times New Roman" w:eastAsiaTheme="minorHAnsi" w:hAnsi="Times New Roman"/>
      <w:b/>
      <w:bCs/>
      <w:i/>
      <w:iCs/>
      <w:color w:val="C00000"/>
      <w:szCs w:val="24"/>
      <w:u w:val="single"/>
    </w:rPr>
  </w:style>
  <w:style w:type="character" w:customStyle="1" w:styleId="ouChar">
    <w:name w:val="ou Char"/>
    <w:basedOn w:val="Fontepargpadro"/>
    <w:link w:val="ou"/>
    <w:rsid w:val="000B5B5E"/>
    <w:rPr>
      <w:rFonts w:ascii="Times New Roman" w:hAnsi="Times New Roman" w:cs="Times New Roman"/>
      <w:b/>
      <w:bCs/>
      <w:i/>
      <w:iCs/>
      <w:color w:val="C00000"/>
      <w:sz w:val="24"/>
      <w:szCs w:val="24"/>
      <w:u w:val="single"/>
      <w:lang w:eastAsia="pt-BR"/>
    </w:rPr>
  </w:style>
  <w:style w:type="paragraph" w:customStyle="1" w:styleId="Nvel2-Red">
    <w:name w:val="Nível 2 -Red"/>
    <w:basedOn w:val="Nivel2"/>
    <w:link w:val="Nvel2-RedChar"/>
    <w:autoRedefine/>
    <w:qFormat/>
    <w:rsid w:val="000B5B5E"/>
    <w:rPr>
      <w:rFonts w:ascii="Times New Roman" w:hAnsi="Times New Roman" w:cs="Times New Roman"/>
      <w:i/>
      <w:iCs/>
      <w:color w:val="C00000"/>
      <w:sz w:val="24"/>
      <w:szCs w:val="24"/>
    </w:rPr>
  </w:style>
  <w:style w:type="paragraph" w:customStyle="1" w:styleId="Nvel3-R">
    <w:name w:val="Nível 3-R"/>
    <w:basedOn w:val="Nivel3"/>
    <w:link w:val="Nvel3-RChar"/>
    <w:qFormat/>
    <w:rsid w:val="000B5B5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0B5B5E"/>
    <w:rPr>
      <w:rFonts w:ascii="Times New Roman" w:eastAsiaTheme="minorEastAsia" w:hAnsi="Times New Roman" w:cs="Times New Roman"/>
      <w:i/>
      <w:iCs/>
      <w:color w:val="C00000"/>
      <w:sz w:val="24"/>
      <w:szCs w:val="24"/>
    </w:rPr>
  </w:style>
  <w:style w:type="character" w:customStyle="1" w:styleId="Nvel3-RChar">
    <w:name w:val="Nível 3-R Char"/>
    <w:basedOn w:val="Fontepargpadro"/>
    <w:link w:val="Nvel3-R"/>
    <w:rsid w:val="000B5B5E"/>
    <w:rPr>
      <w:rFonts w:ascii="Arial" w:eastAsiaTheme="minorEastAsia" w:hAnsi="Arial" w:cs="Arial"/>
      <w:i/>
      <w:iCs/>
      <w:color w:val="FF0000"/>
      <w:sz w:val="20"/>
      <w:szCs w:val="20"/>
    </w:rPr>
  </w:style>
  <w:style w:type="character" w:customStyle="1" w:styleId="Nivel3Char">
    <w:name w:val="Nivel 3 Char"/>
    <w:basedOn w:val="Fontepargpadro"/>
    <w:link w:val="Nivel3"/>
    <w:rsid w:val="000B5B5E"/>
    <w:rPr>
      <w:rFonts w:ascii="Arial" w:eastAsiaTheme="minorEastAsia" w:hAnsi="Arial" w:cs="Arial"/>
      <w:color w:val="000000"/>
      <w:sz w:val="20"/>
      <w:szCs w:val="20"/>
    </w:rPr>
  </w:style>
  <w:style w:type="paragraph" w:customStyle="1" w:styleId="Nvel1-SemBlack">
    <w:name w:val="Nível 1-Sem Black"/>
    <w:basedOn w:val="Normal"/>
    <w:link w:val="Nvel1-SemBlackChar"/>
    <w:qFormat/>
    <w:rsid w:val="000B5B5E"/>
    <w:pPr>
      <w:keepNext/>
      <w:keepLines/>
      <w:tabs>
        <w:tab w:val="left" w:pos="567"/>
      </w:tabs>
      <w:spacing w:before="240" w:after="120" w:line="276" w:lineRule="auto"/>
      <w:jc w:val="both"/>
      <w:outlineLvl w:val="1"/>
    </w:pPr>
    <w:rPr>
      <w:rFonts w:eastAsiaTheme="majorEastAsia" w:cs="Arial"/>
      <w:b/>
      <w:bCs/>
      <w:sz w:val="20"/>
    </w:rPr>
  </w:style>
  <w:style w:type="character" w:customStyle="1" w:styleId="Nvel1-SemBlackChar">
    <w:name w:val="Nível 1-Sem Black Char"/>
    <w:basedOn w:val="Fontepargpadro"/>
    <w:link w:val="Nvel1-SemBlack"/>
    <w:rsid w:val="000B5B5E"/>
    <w:rPr>
      <w:rFonts w:ascii="Arial" w:eastAsiaTheme="majorEastAsia" w:hAnsi="Arial" w:cs="Arial"/>
      <w:b/>
      <w:bCs/>
      <w:sz w:val="20"/>
      <w:szCs w:val="20"/>
      <w:lang w:eastAsia="pt-BR"/>
    </w:rPr>
  </w:style>
  <w:style w:type="paragraph" w:customStyle="1" w:styleId="Nvel1-SemNum">
    <w:name w:val="Nível 1-Sem Num"/>
    <w:basedOn w:val="Nivel01"/>
    <w:link w:val="Nvel1-SemNumChar"/>
    <w:autoRedefine/>
    <w:qFormat/>
    <w:rsid w:val="000B5B5E"/>
    <w:pPr>
      <w:numPr>
        <w:numId w:val="0"/>
      </w:numPr>
      <w:spacing w:before="0" w:after="0"/>
      <w:ind w:left="-567" w:right="-568"/>
      <w:outlineLvl w:val="1"/>
    </w:pPr>
    <w:rPr>
      <w:rFonts w:ascii="Times New Roman" w:hAnsi="Times New Roman" w:cs="Times New Roman"/>
      <w:color w:val="000000" w:themeColor="text1"/>
      <w:sz w:val="24"/>
      <w:szCs w:val="24"/>
      <w:u w:val="single"/>
    </w:rPr>
  </w:style>
  <w:style w:type="character" w:customStyle="1" w:styleId="Nvel1-SemNumChar">
    <w:name w:val="Nível 1-Sem Num Char"/>
    <w:basedOn w:val="Fontepargpadro"/>
    <w:link w:val="Nvel1-SemNum"/>
    <w:rsid w:val="000B5B5E"/>
    <w:rPr>
      <w:rFonts w:ascii="Times New Roman" w:eastAsiaTheme="majorEastAsia" w:hAnsi="Times New Roman" w:cs="Times New Roman"/>
      <w:b/>
      <w:bCs/>
      <w:color w:val="000000" w:themeColor="text1"/>
      <w:sz w:val="24"/>
      <w:szCs w:val="24"/>
      <w:u w:val="single"/>
      <w:lang w:eastAsia="pt-BR"/>
    </w:rPr>
  </w:style>
  <w:style w:type="character" w:customStyle="1" w:styleId="Nivel4Char">
    <w:name w:val="Nivel 4 Char"/>
    <w:basedOn w:val="Fontepargpadro"/>
    <w:link w:val="Nivel4"/>
    <w:rsid w:val="000B5B5E"/>
    <w:rPr>
      <w:rFonts w:ascii="Arial" w:eastAsiaTheme="minorEastAsia" w:hAnsi="Arial" w:cs="Arial"/>
      <w:sz w:val="20"/>
      <w:szCs w:val="20"/>
    </w:rPr>
  </w:style>
  <w:style w:type="character" w:customStyle="1" w:styleId="normaltextrun">
    <w:name w:val="normaltextrun"/>
    <w:basedOn w:val="Fontepargpadro"/>
    <w:rsid w:val="000B5B5E"/>
  </w:style>
  <w:style w:type="character" w:customStyle="1" w:styleId="Nivel01Char">
    <w:name w:val="Nivel 01 Char"/>
    <w:basedOn w:val="Fontepargpadro"/>
    <w:link w:val="Nivel01"/>
    <w:rsid w:val="000B5B5E"/>
    <w:rPr>
      <w:rFonts w:ascii="Arial" w:eastAsiaTheme="majorEastAsia" w:hAnsi="Arial" w:cs="Arial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B5B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0B5B5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B005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customStyle="1" w:styleId="Nivel1">
    <w:name w:val="Nivel 1"/>
    <w:basedOn w:val="Nivel2"/>
    <w:next w:val="Nivel2"/>
    <w:qFormat/>
    <w:rsid w:val="009B0058"/>
    <w:pPr>
      <w:tabs>
        <w:tab w:val="num" w:pos="360"/>
      </w:tabs>
      <w:ind w:left="858" w:hanging="432"/>
    </w:pPr>
    <w:rPr>
      <w:rFonts w:ascii="Ecofont_Spranq_eco_Sans" w:eastAsia="Arial Unicode MS" w:hAnsi="Ecofont_Spranq_eco_Sans"/>
      <w:b/>
      <w:color w:val="auto"/>
      <w:lang w:eastAsia="pt-BR"/>
    </w:rPr>
  </w:style>
  <w:style w:type="paragraph" w:styleId="NormalWeb">
    <w:name w:val="Normal (Web)"/>
    <w:basedOn w:val="Normal"/>
    <w:uiPriority w:val="99"/>
    <w:unhideWhenUsed/>
    <w:rsid w:val="00BB4A6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vgsua">
    <w:name w:val="cvgsua"/>
    <w:basedOn w:val="Normal"/>
    <w:rsid w:val="006B00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oypena">
    <w:name w:val="oypena"/>
    <w:basedOn w:val="Fontepargpadro"/>
    <w:rsid w:val="006B00EC"/>
  </w:style>
  <w:style w:type="character" w:customStyle="1" w:styleId="Ttulo3Char">
    <w:name w:val="Título 3 Char"/>
    <w:basedOn w:val="Fontepargpadro"/>
    <w:link w:val="Ttulo3"/>
    <w:uiPriority w:val="9"/>
    <w:semiHidden/>
    <w:rsid w:val="00402056"/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5986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lhoca.atende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623F0-A987-4290-95CD-D39922D0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1199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Regional Eleitoral de Santa Catarina</Company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Abreu Ramos</dc:creator>
  <cp:keywords/>
  <dc:description/>
  <cp:lastModifiedBy>Ytahara Simões do Livramento</cp:lastModifiedBy>
  <cp:revision>52</cp:revision>
  <dcterms:created xsi:type="dcterms:W3CDTF">2024-02-20T20:29:00Z</dcterms:created>
  <dcterms:modified xsi:type="dcterms:W3CDTF">2024-08-06T21:15:00Z</dcterms:modified>
</cp:coreProperties>
</file>